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21604934" w:rsidP="21604934" w:rsidRDefault="21604934" w14:paraId="28FA137D" w14:textId="720D1E10">
      <w:pPr>
        <w:pStyle w:val="Heading2"/>
        <w:spacing w:before="0" w:after="0" w:line="240" w:lineRule="auto"/>
        <w:ind w:firstLine="567"/>
        <w:jc w:val="center"/>
        <w:rPr>
          <w:rFonts w:ascii="Times New Roman" w:hAnsi="Times New Roman" w:eastAsia="Times New Roman" w:cs="Times New Roman"/>
          <w:i w:val="0"/>
          <w:iCs w:val="0"/>
          <w:sz w:val="20"/>
          <w:szCs w:val="20"/>
        </w:rPr>
      </w:pPr>
    </w:p>
    <w:p w:rsidR="001D4E5F" w:rsidRDefault="00A87312"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1D4E5F" w:rsidRDefault="001D4E5F"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1D4E5F" w:rsidRDefault="00A87312"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1D4E5F" w14:paraId="7D011842" w14:textId="77777777">
        <w:trPr>
          <w:trHeight w:val="98"/>
        </w:trPr>
        <w:tc>
          <w:tcPr>
            <w:tcW w:w="3402" w:type="dxa"/>
          </w:tcPr>
          <w:p w:rsidR="001D4E5F" w:rsidRDefault="00A87312"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1D4E5F" w:rsidRDefault="00A87312"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1D4E5F" w14:paraId="6E735CDC" w14:textId="77777777">
        <w:tc>
          <w:tcPr>
            <w:tcW w:w="3402" w:type="dxa"/>
          </w:tcPr>
          <w:p w:rsidR="001D4E5F" w:rsidRDefault="00A87312"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1D4E5F" w:rsidRDefault="00A87312"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1D4E5F" w14:paraId="495B44AD" w14:textId="77777777">
        <w:tc>
          <w:tcPr>
            <w:tcW w:w="3402" w:type="dxa"/>
          </w:tcPr>
          <w:p w:rsidR="001D4E5F" w:rsidRDefault="00A87312"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1D4E5F" w:rsidRDefault="00A87312"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1D4E5F" w14:paraId="0661935D" w14:textId="77777777">
        <w:tc>
          <w:tcPr>
            <w:tcW w:w="3402" w:type="dxa"/>
          </w:tcPr>
          <w:p w:rsidR="001D4E5F" w:rsidRDefault="00A87312"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1D4E5F" w:rsidRDefault="00A87312"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1D4E5F" w14:paraId="2D9A651B" w14:textId="77777777">
        <w:tc>
          <w:tcPr>
            <w:tcW w:w="3402" w:type="dxa"/>
          </w:tcPr>
          <w:p w:rsidR="001D4E5F" w:rsidRDefault="00A87312"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1D4E5F" w:rsidRDefault="00A87312"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1D4E5F" w14:paraId="113E644A" w14:textId="77777777">
        <w:trPr>
          <w:trHeight w:val="106"/>
        </w:trPr>
        <w:tc>
          <w:tcPr>
            <w:tcW w:w="3402" w:type="dxa"/>
          </w:tcPr>
          <w:p w:rsidR="001D4E5F" w:rsidRDefault="00A87312"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1D4E5F" w:rsidRDefault="00C209B0" w14:paraId="479DA5F9"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sz w:val="20"/>
                <w:szCs w:val="20"/>
              </w:rPr>
              <w:t>BA</w:t>
            </w:r>
            <w:r w:rsidR="00A87312">
              <w:rPr>
                <w:rFonts w:ascii="Times New Roman" w:hAnsi="Times New Roman" w:eastAsia="Times New Roman" w:cs="Times New Roman"/>
                <w:sz w:val="20"/>
                <w:szCs w:val="20"/>
              </w:rPr>
              <w:t xml:space="preserve"> </w:t>
            </w:r>
          </w:p>
        </w:tc>
      </w:tr>
    </w:tbl>
    <w:p w:rsidR="001D4E5F" w:rsidRDefault="001D4E5F" w14:paraId="0A37501D" w14:textId="77777777">
      <w:pPr>
        <w:pStyle w:val="Normal1"/>
        <w:spacing w:after="0" w:line="240" w:lineRule="auto"/>
        <w:rPr>
          <w:rFonts w:ascii="Times New Roman" w:hAnsi="Times New Roman" w:eastAsia="Times New Roman" w:cs="Times New Roman"/>
          <w:b/>
        </w:rPr>
      </w:pPr>
    </w:p>
    <w:p w:rsidR="001D4E5F" w:rsidRDefault="00A87312"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1D4E5F" w:rsidTr="21604934" w14:paraId="05B457F5" w14:textId="77777777">
        <w:tc>
          <w:tcPr>
            <w:tcW w:w="2410" w:type="dxa"/>
            <w:gridSpan w:val="3"/>
            <w:tcMar/>
          </w:tcPr>
          <w:p w:rsidR="001D4E5F" w:rsidRDefault="00A87312"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1D4E5F" w:rsidP="00C209B0" w:rsidRDefault="00A87312" w14:paraId="37C1B2D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LLU0012</w:t>
            </w:r>
            <w:r w:rsidR="00C209B0">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Limba engleză  </w:t>
            </w:r>
            <w:r w:rsidR="00C209B0">
              <w:rPr>
                <w:rFonts w:ascii="Times New Roman" w:hAnsi="Times New Roman" w:eastAsia="Times New Roman" w:cs="Times New Roman"/>
                <w:sz w:val="20"/>
                <w:szCs w:val="20"/>
              </w:rPr>
              <w:t>- curs practic limbaj specializat</w:t>
            </w:r>
          </w:p>
        </w:tc>
      </w:tr>
      <w:tr w:rsidR="001D4E5F" w:rsidTr="21604934" w14:paraId="0ECBB832" w14:textId="77777777">
        <w:tc>
          <w:tcPr>
            <w:tcW w:w="4678" w:type="dxa"/>
            <w:gridSpan w:val="6"/>
            <w:tcMar/>
          </w:tcPr>
          <w:p w:rsidR="001D4E5F" w:rsidRDefault="00A87312" w14:paraId="4F18970C"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1D4E5F" w:rsidRDefault="001D4E5F" w14:paraId="5DAB6C7B" w14:textId="77777777">
            <w:pPr>
              <w:pStyle w:val="Normal1"/>
              <w:spacing w:after="0" w:line="240" w:lineRule="auto"/>
              <w:rPr>
                <w:rFonts w:ascii="Times New Roman" w:hAnsi="Times New Roman" w:eastAsia="Times New Roman" w:cs="Times New Roman"/>
                <w:sz w:val="20"/>
                <w:szCs w:val="20"/>
              </w:rPr>
            </w:pPr>
          </w:p>
        </w:tc>
      </w:tr>
      <w:tr w:rsidR="001D4E5F" w:rsidTr="21604934" w14:paraId="6CFB615C" w14:textId="77777777">
        <w:tc>
          <w:tcPr>
            <w:tcW w:w="4678" w:type="dxa"/>
            <w:gridSpan w:val="6"/>
            <w:tcMar/>
          </w:tcPr>
          <w:p w:rsidR="001D4E5F" w:rsidRDefault="00A87312"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1D4E5F" w:rsidRDefault="00A87312" w14:paraId="31249709" w14:textId="45DB3545">
            <w:pPr>
              <w:pStyle w:val="Normal1"/>
              <w:spacing w:after="0" w:line="240" w:lineRule="auto"/>
              <w:rPr>
                <w:rFonts w:ascii="Times New Roman" w:hAnsi="Times New Roman" w:eastAsia="Times New Roman" w:cs="Times New Roman"/>
                <w:sz w:val="20"/>
                <w:szCs w:val="20"/>
              </w:rPr>
            </w:pPr>
            <w:r w:rsidRPr="21604934" w:rsidR="5E7AD63D">
              <w:rPr>
                <w:rFonts w:ascii="Times New Roman" w:hAnsi="Times New Roman" w:eastAsia="Times New Roman" w:cs="Times New Roman"/>
                <w:sz w:val="20"/>
                <w:szCs w:val="20"/>
              </w:rPr>
              <w:t>Lect</w:t>
            </w:r>
            <w:r w:rsidRPr="21604934" w:rsidR="00A87312">
              <w:rPr>
                <w:rFonts w:ascii="Times New Roman" w:hAnsi="Times New Roman" w:eastAsia="Times New Roman" w:cs="Times New Roman"/>
                <w:sz w:val="20"/>
                <w:szCs w:val="20"/>
              </w:rPr>
              <w:t xml:space="preserve">. univ. dr. Ioana Mudure-Iacob </w:t>
            </w:r>
          </w:p>
        </w:tc>
      </w:tr>
      <w:tr w:rsidR="001D4E5F" w:rsidTr="21604934" w14:paraId="3AF80E63" w14:textId="77777777">
        <w:trPr>
          <w:trHeight w:val="345"/>
        </w:trPr>
        <w:tc>
          <w:tcPr>
            <w:tcW w:w="1843" w:type="dxa"/>
            <w:vMerge w:val="restart"/>
            <w:tcMar/>
          </w:tcPr>
          <w:p w:rsidR="001D4E5F" w:rsidRDefault="00A87312"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1D4E5F" w:rsidRDefault="00A87312"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1D4E5F" w:rsidRDefault="00A87312"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1D4E5F" w:rsidRDefault="00C209B0" w14:paraId="18F999B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985" w:type="dxa"/>
            <w:gridSpan w:val="2"/>
            <w:vMerge w:val="restart"/>
            <w:tcMar/>
          </w:tcPr>
          <w:p w:rsidR="001D4E5F" w:rsidRDefault="00A87312"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1D4E5F" w:rsidRDefault="00C209B0"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1D4E5F" w:rsidRDefault="00A87312"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1D4E5F" w:rsidRDefault="001D4E5F" w14:paraId="02EB378F"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1D4E5F" w:rsidRDefault="00A87312" w14:paraId="518B4D78"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1D4E5F" w:rsidRDefault="00C209B0"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1D4E5F" w:rsidTr="21604934" w14:paraId="3EA44695" w14:textId="77777777">
        <w:trPr>
          <w:trHeight w:val="345"/>
        </w:trPr>
        <w:tc>
          <w:tcPr>
            <w:tcW w:w="1843" w:type="dxa"/>
            <w:vMerge/>
            <w:tcMar/>
          </w:tcPr>
          <w:p w:rsidR="001D4E5F" w:rsidRDefault="001D4E5F"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1D4E5F" w:rsidRDefault="001D4E5F"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1D4E5F" w:rsidRDefault="001D4E5F"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1D4E5F" w:rsidRDefault="001D4E5F"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1D4E5F" w:rsidRDefault="001D4E5F"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1D4E5F" w:rsidRDefault="001D4E5F"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1D4E5F" w:rsidRDefault="001D4E5F"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1D4E5F" w:rsidRDefault="00A87312"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1D4E5F" w:rsidRDefault="00C209B0"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1D4E5F" w:rsidRDefault="001D4E5F" w14:paraId="44EAFD9C"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1D4E5F" w:rsidRDefault="00A87312"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1D4E5F" w14:paraId="59010D4C" w14:textId="77777777">
        <w:trPr>
          <w:trHeight w:val="248"/>
        </w:trPr>
        <w:tc>
          <w:tcPr>
            <w:tcW w:w="3399" w:type="dxa"/>
            <w:gridSpan w:val="2"/>
            <w:tcBorders>
              <w:bottom w:val="single" w:color="000000" w:sz="4" w:space="0"/>
            </w:tcBorders>
          </w:tcPr>
          <w:p w:rsidR="001D4E5F" w:rsidRDefault="00A87312"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1D4E5F" w:rsidRDefault="00A87312" w14:paraId="7144751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1D4E5F" w:rsidRDefault="00A87312"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1D4E5F" w:rsidRDefault="001D4E5F" w14:paraId="4B94D5A5"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1D4E5F" w:rsidRDefault="00A87312" w14:paraId="4F831C07"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C209B0" w:rsidR="001D4E5F" w:rsidRDefault="00A87312" w14:paraId="78E884CA" w14:textId="77777777">
            <w:pPr>
              <w:pStyle w:val="Normal1"/>
              <w:spacing w:after="0" w:line="240" w:lineRule="auto"/>
              <w:rPr>
                <w:rFonts w:ascii="Times New Roman" w:hAnsi="Times New Roman" w:eastAsia="Times New Roman" w:cs="Times New Roman"/>
              </w:rPr>
            </w:pPr>
            <w:r w:rsidRPr="00C209B0">
              <w:rPr>
                <w:rFonts w:ascii="Times New Roman" w:hAnsi="Times New Roman" w:eastAsia="Times New Roman" w:cs="Times New Roman"/>
              </w:rPr>
              <w:t>2</w:t>
            </w:r>
          </w:p>
        </w:tc>
      </w:tr>
      <w:tr w:rsidR="001D4E5F" w14:paraId="7131AF23" w14:textId="77777777">
        <w:trPr>
          <w:trHeight w:val="247"/>
        </w:trPr>
        <w:tc>
          <w:tcPr>
            <w:tcW w:w="3399" w:type="dxa"/>
            <w:gridSpan w:val="2"/>
            <w:shd w:val="clear" w:color="auto" w:fill="auto"/>
          </w:tcPr>
          <w:p w:rsidR="001D4E5F" w:rsidRDefault="00A87312"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1D4E5F" w:rsidRDefault="00A87312"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1D4E5F" w:rsidRDefault="00A87312"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1D4E5F" w:rsidRDefault="001D4E5F" w14:paraId="3DEEC669"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1D4E5F" w:rsidRDefault="00A87312"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C209B0" w:rsidR="001D4E5F" w:rsidRDefault="00A87312" w14:paraId="30768756" w14:textId="77777777">
            <w:pPr>
              <w:pStyle w:val="Heading2"/>
              <w:spacing w:before="0" w:after="0" w:line="240" w:lineRule="auto"/>
              <w:rPr>
                <w:rFonts w:ascii="Times New Roman" w:hAnsi="Times New Roman" w:eastAsia="Times New Roman" w:cs="Times New Roman"/>
                <w:b w:val="0"/>
                <w:i w:val="0"/>
                <w:sz w:val="20"/>
                <w:szCs w:val="20"/>
              </w:rPr>
            </w:pPr>
            <w:r w:rsidRPr="00C209B0">
              <w:rPr>
                <w:rFonts w:ascii="Times New Roman" w:hAnsi="Times New Roman" w:eastAsia="Times New Roman" w:cs="Times New Roman"/>
                <w:b w:val="0"/>
                <w:i w:val="0"/>
                <w:sz w:val="20"/>
                <w:szCs w:val="20"/>
              </w:rPr>
              <w:t>28</w:t>
            </w:r>
          </w:p>
        </w:tc>
      </w:tr>
      <w:tr w:rsidR="001D4E5F" w14:paraId="1AB5EE97" w14:textId="77777777">
        <w:trPr>
          <w:trHeight w:val="247"/>
        </w:trPr>
        <w:tc>
          <w:tcPr>
            <w:tcW w:w="9346" w:type="dxa"/>
            <w:gridSpan w:val="6"/>
          </w:tcPr>
          <w:p w:rsidR="001D4E5F" w:rsidRDefault="00A87312" w14:paraId="1A6A11A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C209B0" w:rsidR="001D4E5F" w:rsidRDefault="001D4E5F"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1D4E5F" w14:paraId="72A7D4BF" w14:textId="77777777">
        <w:trPr>
          <w:trHeight w:val="247"/>
        </w:trPr>
        <w:tc>
          <w:tcPr>
            <w:tcW w:w="9346" w:type="dxa"/>
            <w:gridSpan w:val="6"/>
          </w:tcPr>
          <w:p w:rsidR="001D4E5F" w:rsidRDefault="00A87312"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C209B0" w:rsidR="001D4E5F" w:rsidRDefault="00A87312" w14:paraId="5D369756" w14:textId="77777777">
            <w:pPr>
              <w:pStyle w:val="Heading2"/>
              <w:spacing w:before="0" w:after="0" w:line="240" w:lineRule="auto"/>
              <w:rPr>
                <w:rFonts w:ascii="Times New Roman" w:hAnsi="Times New Roman" w:eastAsia="Times New Roman" w:cs="Times New Roman"/>
                <w:b w:val="0"/>
                <w:i w:val="0"/>
                <w:sz w:val="20"/>
                <w:szCs w:val="20"/>
              </w:rPr>
            </w:pPr>
            <w:r w:rsidRPr="00C209B0">
              <w:rPr>
                <w:rFonts w:ascii="Times New Roman" w:hAnsi="Times New Roman" w:eastAsia="Times New Roman" w:cs="Times New Roman"/>
                <w:b w:val="0"/>
                <w:i w:val="0"/>
                <w:sz w:val="20"/>
                <w:szCs w:val="20"/>
              </w:rPr>
              <w:t>10</w:t>
            </w:r>
          </w:p>
        </w:tc>
      </w:tr>
      <w:tr w:rsidR="001D4E5F" w14:paraId="4E86B8D7" w14:textId="77777777">
        <w:trPr>
          <w:trHeight w:val="247"/>
        </w:trPr>
        <w:tc>
          <w:tcPr>
            <w:tcW w:w="9346" w:type="dxa"/>
            <w:gridSpan w:val="6"/>
          </w:tcPr>
          <w:p w:rsidR="001D4E5F" w:rsidRDefault="00A87312"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C209B0" w:rsidR="001D4E5F" w:rsidRDefault="00A87312" w14:paraId="29B4EA11" w14:textId="77777777">
            <w:pPr>
              <w:pStyle w:val="Heading2"/>
              <w:spacing w:before="0" w:after="0" w:line="240" w:lineRule="auto"/>
              <w:rPr>
                <w:rFonts w:ascii="Times New Roman" w:hAnsi="Times New Roman" w:eastAsia="Times New Roman" w:cs="Times New Roman"/>
                <w:b w:val="0"/>
                <w:i w:val="0"/>
                <w:sz w:val="20"/>
                <w:szCs w:val="20"/>
              </w:rPr>
            </w:pPr>
            <w:r w:rsidRPr="00C209B0">
              <w:rPr>
                <w:rFonts w:ascii="Times New Roman" w:hAnsi="Times New Roman" w:eastAsia="Times New Roman" w:cs="Times New Roman"/>
                <w:b w:val="0"/>
                <w:i w:val="0"/>
                <w:sz w:val="20"/>
                <w:szCs w:val="20"/>
              </w:rPr>
              <w:t>6</w:t>
            </w:r>
          </w:p>
        </w:tc>
      </w:tr>
      <w:tr w:rsidR="001D4E5F" w14:paraId="3517E724" w14:textId="77777777">
        <w:trPr>
          <w:trHeight w:val="247"/>
        </w:trPr>
        <w:tc>
          <w:tcPr>
            <w:tcW w:w="9346" w:type="dxa"/>
            <w:gridSpan w:val="6"/>
          </w:tcPr>
          <w:p w:rsidR="001D4E5F" w:rsidRDefault="00A87312"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C209B0" w:rsidR="001D4E5F" w:rsidRDefault="00A87312" w14:paraId="446DE71A" w14:textId="77777777">
            <w:pPr>
              <w:pStyle w:val="Heading2"/>
              <w:spacing w:before="0" w:after="0" w:line="240" w:lineRule="auto"/>
              <w:rPr>
                <w:rFonts w:ascii="Times New Roman" w:hAnsi="Times New Roman" w:eastAsia="Times New Roman" w:cs="Times New Roman"/>
                <w:b w:val="0"/>
                <w:i w:val="0"/>
                <w:sz w:val="20"/>
                <w:szCs w:val="20"/>
              </w:rPr>
            </w:pPr>
            <w:r w:rsidRPr="00C209B0">
              <w:rPr>
                <w:rFonts w:ascii="Times New Roman" w:hAnsi="Times New Roman" w:eastAsia="Times New Roman" w:cs="Times New Roman"/>
                <w:b w:val="0"/>
                <w:i w:val="0"/>
                <w:sz w:val="20"/>
                <w:szCs w:val="20"/>
              </w:rPr>
              <w:t>10</w:t>
            </w:r>
          </w:p>
        </w:tc>
      </w:tr>
      <w:tr w:rsidR="001D4E5F" w14:paraId="3BB41116" w14:textId="77777777">
        <w:trPr>
          <w:trHeight w:val="247"/>
        </w:trPr>
        <w:tc>
          <w:tcPr>
            <w:tcW w:w="9346" w:type="dxa"/>
            <w:gridSpan w:val="6"/>
          </w:tcPr>
          <w:p w:rsidR="001D4E5F" w:rsidRDefault="00A87312"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C209B0" w:rsidR="001D4E5F" w:rsidRDefault="00A87312" w14:paraId="3E1FE5D4" w14:textId="77777777">
            <w:pPr>
              <w:pStyle w:val="Heading2"/>
              <w:spacing w:before="0" w:after="0" w:line="240" w:lineRule="auto"/>
              <w:rPr>
                <w:rFonts w:ascii="Times New Roman" w:hAnsi="Times New Roman" w:eastAsia="Times New Roman" w:cs="Times New Roman"/>
                <w:b w:val="0"/>
                <w:i w:val="0"/>
                <w:sz w:val="20"/>
                <w:szCs w:val="20"/>
              </w:rPr>
            </w:pPr>
            <w:r w:rsidRPr="00C209B0">
              <w:rPr>
                <w:rFonts w:ascii="Times New Roman" w:hAnsi="Times New Roman" w:eastAsia="Times New Roman" w:cs="Times New Roman"/>
                <w:b w:val="0"/>
                <w:i w:val="0"/>
                <w:sz w:val="20"/>
                <w:szCs w:val="20"/>
              </w:rPr>
              <w:t>10</w:t>
            </w:r>
          </w:p>
        </w:tc>
      </w:tr>
      <w:tr w:rsidR="001D4E5F" w14:paraId="45A8962F" w14:textId="77777777">
        <w:trPr>
          <w:trHeight w:val="247"/>
        </w:trPr>
        <w:tc>
          <w:tcPr>
            <w:tcW w:w="9346" w:type="dxa"/>
            <w:gridSpan w:val="6"/>
          </w:tcPr>
          <w:p w:rsidR="001D4E5F" w:rsidRDefault="00A87312"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C209B0" w:rsidR="001D4E5F" w:rsidRDefault="00A87312" w14:paraId="1B87E3DE" w14:textId="77777777">
            <w:pPr>
              <w:pStyle w:val="Heading2"/>
              <w:spacing w:before="0" w:after="0" w:line="240" w:lineRule="auto"/>
              <w:rPr>
                <w:rFonts w:ascii="Times New Roman" w:hAnsi="Times New Roman" w:eastAsia="Times New Roman" w:cs="Times New Roman"/>
                <w:b w:val="0"/>
                <w:i w:val="0"/>
                <w:sz w:val="20"/>
                <w:szCs w:val="20"/>
              </w:rPr>
            </w:pPr>
            <w:r w:rsidRPr="00C209B0">
              <w:rPr>
                <w:rFonts w:ascii="Times New Roman" w:hAnsi="Times New Roman" w:eastAsia="Times New Roman" w:cs="Times New Roman"/>
                <w:b w:val="0"/>
                <w:i w:val="0"/>
                <w:sz w:val="20"/>
                <w:szCs w:val="20"/>
              </w:rPr>
              <w:t>6</w:t>
            </w:r>
          </w:p>
        </w:tc>
      </w:tr>
      <w:tr w:rsidR="001D4E5F" w14:paraId="59C9973B" w14:textId="77777777">
        <w:trPr>
          <w:trHeight w:val="247"/>
        </w:trPr>
        <w:tc>
          <w:tcPr>
            <w:tcW w:w="9346" w:type="dxa"/>
            <w:gridSpan w:val="6"/>
          </w:tcPr>
          <w:p w:rsidR="001D4E5F" w:rsidRDefault="00A87312"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1D4E5F" w:rsidRDefault="001D4E5F" w14:paraId="45FB0818" w14:textId="77777777">
            <w:pPr>
              <w:pStyle w:val="Heading2"/>
              <w:spacing w:before="0" w:after="0" w:line="240" w:lineRule="auto"/>
              <w:rPr>
                <w:rFonts w:ascii="Times New Roman" w:hAnsi="Times New Roman" w:eastAsia="Times New Roman" w:cs="Times New Roman"/>
                <w:b w:val="0"/>
                <w:i w:val="0"/>
                <w:sz w:val="20"/>
                <w:szCs w:val="20"/>
              </w:rPr>
            </w:pPr>
          </w:p>
        </w:tc>
      </w:tr>
      <w:tr w:rsidR="001D4E5F" w14:paraId="3F70AB6A" w14:textId="77777777">
        <w:trPr>
          <w:gridAfter w:val="4"/>
          <w:wAfter w:w="6091" w:type="dxa"/>
          <w:trHeight w:val="247"/>
        </w:trPr>
        <w:tc>
          <w:tcPr>
            <w:tcW w:w="3116" w:type="dxa"/>
            <w:shd w:val="clear" w:color="auto" w:fill="auto"/>
          </w:tcPr>
          <w:p w:rsidR="001D4E5F" w:rsidRDefault="00A87312"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1D4E5F" w:rsidRDefault="00A87312"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1D4E5F" w14:paraId="42DEE838" w14:textId="77777777">
        <w:trPr>
          <w:gridAfter w:val="4"/>
          <w:wAfter w:w="6091" w:type="dxa"/>
          <w:trHeight w:val="247"/>
        </w:trPr>
        <w:tc>
          <w:tcPr>
            <w:tcW w:w="3116" w:type="dxa"/>
            <w:shd w:val="clear" w:color="auto" w:fill="auto"/>
          </w:tcPr>
          <w:p w:rsidR="001D4E5F" w:rsidRDefault="00A87312"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1D4E5F" w:rsidRDefault="00A87312"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1D4E5F" w14:paraId="1A362C3E" w14:textId="77777777">
        <w:trPr>
          <w:gridAfter w:val="4"/>
          <w:wAfter w:w="6091" w:type="dxa"/>
          <w:trHeight w:val="247"/>
        </w:trPr>
        <w:tc>
          <w:tcPr>
            <w:tcW w:w="3116" w:type="dxa"/>
            <w:shd w:val="clear" w:color="auto" w:fill="auto"/>
          </w:tcPr>
          <w:p w:rsidR="001D4E5F" w:rsidRDefault="00A87312"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1D4E5F" w:rsidRDefault="00A87312"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1D4E5F" w:rsidRDefault="001D4E5F" w14:paraId="049F31CB" w14:textId="77777777">
      <w:pPr>
        <w:pStyle w:val="Normal1"/>
        <w:spacing w:after="0" w:line="240" w:lineRule="auto"/>
        <w:rPr>
          <w:rFonts w:ascii="Times New Roman" w:hAnsi="Times New Roman" w:eastAsia="Times New Roman" w:cs="Times New Roman"/>
          <w:b/>
        </w:rPr>
      </w:pPr>
    </w:p>
    <w:p w:rsidR="001D4E5F" w:rsidRDefault="00A87312"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1D4E5F" w14:paraId="23D2727B" w14:textId="77777777">
        <w:tc>
          <w:tcPr>
            <w:tcW w:w="2694" w:type="dxa"/>
          </w:tcPr>
          <w:p w:rsidR="001D4E5F" w:rsidRDefault="00A87312"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1D4E5F" w:rsidRDefault="001D4E5F" w14:paraId="53128261" w14:textId="77777777">
            <w:pPr>
              <w:pStyle w:val="Normal1"/>
              <w:numPr>
                <w:ilvl w:val="0"/>
                <w:numId w:val="1"/>
              </w:numPr>
              <w:spacing w:after="0" w:line="240" w:lineRule="auto"/>
            </w:pPr>
          </w:p>
        </w:tc>
      </w:tr>
      <w:tr w:rsidR="001D4E5F" w14:paraId="1DE62D3A" w14:textId="77777777">
        <w:tc>
          <w:tcPr>
            <w:tcW w:w="2694" w:type="dxa"/>
          </w:tcPr>
          <w:p w:rsidR="001D4E5F" w:rsidRDefault="00A87312"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1D4E5F" w:rsidRDefault="001D4E5F" w14:paraId="62486C05" w14:textId="77777777">
            <w:pPr>
              <w:pStyle w:val="Normal1"/>
              <w:numPr>
                <w:ilvl w:val="0"/>
                <w:numId w:val="2"/>
              </w:numPr>
              <w:spacing w:after="0" w:line="240" w:lineRule="auto"/>
            </w:pPr>
          </w:p>
        </w:tc>
      </w:tr>
    </w:tbl>
    <w:p w:rsidR="001D4E5F" w:rsidRDefault="001D4E5F" w14:paraId="4101652C" w14:textId="77777777">
      <w:pPr>
        <w:pStyle w:val="Normal1"/>
        <w:spacing w:after="0" w:line="240" w:lineRule="auto"/>
        <w:rPr>
          <w:rFonts w:ascii="Times New Roman" w:hAnsi="Times New Roman" w:eastAsia="Times New Roman" w:cs="Times New Roman"/>
          <w:b/>
        </w:rPr>
      </w:pPr>
    </w:p>
    <w:p w:rsidR="001D4E5F" w:rsidRDefault="00A87312"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1D4E5F" w14:paraId="6D58E6D8" w14:textId="77777777">
        <w:tc>
          <w:tcPr>
            <w:tcW w:w="2977" w:type="dxa"/>
          </w:tcPr>
          <w:p w:rsidR="001D4E5F" w:rsidRDefault="00A87312"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1D4E5F" w:rsidRDefault="001D4E5F" w14:paraId="4B99056E" w14:textId="77777777">
            <w:pPr>
              <w:pStyle w:val="Normal1"/>
              <w:spacing w:after="0" w:line="240" w:lineRule="auto"/>
              <w:rPr>
                <w:rFonts w:ascii="Times New Roman" w:hAnsi="Times New Roman" w:eastAsia="Times New Roman" w:cs="Times New Roman"/>
              </w:rPr>
            </w:pPr>
          </w:p>
        </w:tc>
      </w:tr>
      <w:tr w:rsidR="001D4E5F" w14:paraId="111AFA5B" w14:textId="77777777">
        <w:tc>
          <w:tcPr>
            <w:tcW w:w="2977" w:type="dxa"/>
          </w:tcPr>
          <w:p w:rsidR="001D4E5F" w:rsidRDefault="00A87312"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1D4E5F" w:rsidRDefault="00A87312"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1D4E5F" w:rsidRDefault="001D4E5F" w14:paraId="1299C43A" w14:textId="77777777">
      <w:pPr>
        <w:pStyle w:val="Normal1"/>
        <w:spacing w:after="0" w:line="240" w:lineRule="auto"/>
        <w:rPr>
          <w:rFonts w:ascii="Times New Roman" w:hAnsi="Times New Roman" w:eastAsia="Times New Roman" w:cs="Times New Roman"/>
          <w:b/>
        </w:rPr>
      </w:pPr>
    </w:p>
    <w:p w:rsidR="21604934" w:rsidP="21604934" w:rsidRDefault="21604934" w14:paraId="3246999E" w14:textId="33AC00CB">
      <w:pPr>
        <w:pStyle w:val="Normal1"/>
        <w:spacing w:after="0" w:line="240" w:lineRule="auto"/>
        <w:rPr>
          <w:rFonts w:ascii="Times New Roman" w:hAnsi="Times New Roman" w:eastAsia="Times New Roman" w:cs="Times New Roman"/>
          <w:b w:val="1"/>
          <w:bCs w:val="1"/>
        </w:rPr>
      </w:pPr>
    </w:p>
    <w:p w:rsidR="21604934" w:rsidP="21604934" w:rsidRDefault="21604934" w14:paraId="4C9937D7" w14:textId="67794166">
      <w:pPr>
        <w:pStyle w:val="Normal1"/>
        <w:spacing w:after="0" w:line="240" w:lineRule="auto"/>
        <w:rPr>
          <w:rFonts w:ascii="Times New Roman" w:hAnsi="Times New Roman" w:eastAsia="Times New Roman" w:cs="Times New Roman"/>
          <w:b w:val="1"/>
          <w:bCs w:val="1"/>
        </w:rPr>
      </w:pPr>
    </w:p>
    <w:p w:rsidR="21604934" w:rsidP="21604934" w:rsidRDefault="21604934" w14:paraId="57D6A64F" w14:textId="46958358">
      <w:pPr>
        <w:pStyle w:val="Normal1"/>
        <w:spacing w:after="0" w:line="240" w:lineRule="auto"/>
        <w:rPr>
          <w:rFonts w:ascii="Times New Roman" w:hAnsi="Times New Roman" w:eastAsia="Times New Roman" w:cs="Times New Roman"/>
          <w:b w:val="1"/>
          <w:bCs w:val="1"/>
        </w:rPr>
      </w:pPr>
    </w:p>
    <w:p w:rsidR="21604934" w:rsidP="21604934" w:rsidRDefault="21604934" w14:paraId="76FA263E" w14:textId="645385A3">
      <w:pPr>
        <w:pStyle w:val="Normal1"/>
        <w:spacing w:after="0" w:line="240" w:lineRule="auto"/>
        <w:rPr>
          <w:rFonts w:ascii="Times New Roman" w:hAnsi="Times New Roman" w:eastAsia="Times New Roman" w:cs="Times New Roman"/>
          <w:b w:val="1"/>
          <w:bCs w:val="1"/>
        </w:rPr>
      </w:pPr>
    </w:p>
    <w:p w:rsidR="21604934" w:rsidP="21604934" w:rsidRDefault="21604934" w14:paraId="625B8AC6" w14:textId="63148BCF">
      <w:pPr>
        <w:pStyle w:val="Normal1"/>
        <w:spacing w:after="0" w:line="240" w:lineRule="auto"/>
        <w:rPr>
          <w:rFonts w:ascii="Times New Roman" w:hAnsi="Times New Roman" w:eastAsia="Times New Roman" w:cs="Times New Roman"/>
          <w:b w:val="1"/>
          <w:bCs w:val="1"/>
        </w:rPr>
      </w:pPr>
    </w:p>
    <w:p w:rsidR="21604934" w:rsidP="21604934" w:rsidRDefault="21604934" w14:paraId="44598C81" w14:textId="7C3D5185">
      <w:pPr>
        <w:pStyle w:val="Normal1"/>
        <w:spacing w:after="0" w:line="240" w:lineRule="auto"/>
        <w:rPr>
          <w:rFonts w:ascii="Times New Roman" w:hAnsi="Times New Roman" w:eastAsia="Times New Roman" w:cs="Times New Roman"/>
          <w:b w:val="1"/>
          <w:bCs w:val="1"/>
        </w:rPr>
      </w:pPr>
    </w:p>
    <w:p w:rsidR="001D4E5F" w:rsidRDefault="00A87312"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1D4E5F" w14:paraId="2CBE7FCD" w14:textId="77777777">
        <w:trPr>
          <w:trHeight w:val="2289"/>
        </w:trPr>
        <w:tc>
          <w:tcPr>
            <w:tcW w:w="738" w:type="dxa"/>
            <w:tcBorders>
              <w:top w:val="single" w:color="000000" w:sz="4" w:space="0"/>
            </w:tcBorders>
            <w:shd w:val="clear" w:color="auto" w:fill="auto"/>
          </w:tcPr>
          <w:p w:rsidR="001D4E5F" w:rsidRDefault="00A87312"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1D4E5F" w:rsidRDefault="00A87312"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1D4E5F" w:rsidRDefault="00A87312"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1D4E5F" w:rsidRDefault="00A87312" w14:paraId="20051E8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C2 1 Interpretarea relaţiei dintre mesajul oral sau scris şi contextul său, identificarea tehnicilor argumentative şi de construcţie a mesajului  de tip </w:t>
            </w:r>
            <w:r>
              <w:rPr>
                <w:rFonts w:ascii="Times New Roman" w:hAnsi="Times New Roman" w:eastAsia="Times New Roman" w:cs="Times New Roman"/>
                <w:sz w:val="20"/>
                <w:szCs w:val="20"/>
              </w:rPr>
              <w:t>științific</w:t>
            </w:r>
            <w:r>
              <w:rPr>
                <w:rFonts w:ascii="Times New Roman" w:hAnsi="Times New Roman" w:eastAsia="Times New Roman" w:cs="Times New Roman"/>
                <w:color w:val="000000"/>
                <w:sz w:val="20"/>
                <w:szCs w:val="20"/>
              </w:rPr>
              <w:t xml:space="preserve"> în limba străină, cu precădere în situaţii de comunicare academică şi profesională.</w:t>
            </w:r>
          </w:p>
          <w:p w:rsidR="001D4E5F" w:rsidRDefault="00A87312"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1D4E5F" w:rsidRDefault="00A87312"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1D4E5F" w:rsidRDefault="00A87312" w14:paraId="6CDD53A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w:t>
            </w:r>
            <w:r>
              <w:rPr>
                <w:rFonts w:ascii="Times New Roman" w:hAnsi="Times New Roman" w:eastAsia="Times New Roman" w:cs="Times New Roman"/>
                <w:sz w:val="20"/>
                <w:szCs w:val="20"/>
              </w:rPr>
              <w:t>individuale</w:t>
            </w:r>
            <w:r>
              <w:rPr>
                <w:rFonts w:ascii="Times New Roman" w:hAnsi="Times New Roman" w:eastAsia="Times New Roman" w:cs="Times New Roman"/>
                <w:color w:val="000000"/>
                <w:sz w:val="20"/>
                <w:szCs w:val="20"/>
              </w:rPr>
              <w:t xml:space="preserve"> şi de grup pe teme din domeniul de specializare. </w:t>
            </w:r>
          </w:p>
          <w:p w:rsidR="001D4E5F" w:rsidRDefault="00A87312" w14:paraId="4B27B70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C4 1 Receptarea critică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 xml:space="preserve">Utilizarea cu discernământ </w:t>
            </w:r>
            <w:r>
              <w:rPr>
                <w:rFonts w:ascii="Times New Roman" w:hAnsi="Times New Roman" w:eastAsia="Times New Roman" w:cs="Times New Roman"/>
                <w:sz w:val="20"/>
                <w:szCs w:val="20"/>
              </w:rPr>
              <w:t>și</w:t>
            </w:r>
            <w:r>
              <w:rPr>
                <w:rFonts w:ascii="Times New Roman" w:hAnsi="Times New Roman" w:eastAsia="Times New Roman" w:cs="Times New Roman"/>
                <w:color w:val="000000"/>
                <w:sz w:val="20"/>
                <w:szCs w:val="20"/>
              </w:rPr>
              <w:t xml:space="preserve"> probitate ştiinţifică a surselor de informare.</w:t>
            </w:r>
          </w:p>
          <w:p w:rsidR="001D4E5F" w:rsidRDefault="00A87312" w14:paraId="0BAF64E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w:t>
            </w:r>
            <w:r>
              <w:rPr>
                <w:rFonts w:ascii="Times New Roman" w:hAnsi="Times New Roman" w:eastAsia="Times New Roman" w:cs="Times New Roman"/>
                <w:sz w:val="20"/>
                <w:szCs w:val="20"/>
              </w:rPr>
              <w:t>modernă</w:t>
            </w:r>
            <w:r>
              <w:rPr>
                <w:rFonts w:ascii="Times New Roman" w:hAnsi="Times New Roman" w:eastAsia="Times New Roman" w:cs="Times New Roman"/>
                <w:color w:val="000000"/>
                <w:sz w:val="20"/>
                <w:szCs w:val="20"/>
              </w:rPr>
              <w:t>.</w:t>
            </w:r>
          </w:p>
          <w:p w:rsidR="001D4E5F" w:rsidRDefault="00A87312"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1D4E5F" w:rsidRDefault="001D4E5F" w14:paraId="4DDBEF00" w14:textId="77777777">
            <w:pPr>
              <w:pStyle w:val="Normal1"/>
              <w:spacing w:after="0" w:line="240" w:lineRule="auto"/>
              <w:rPr>
                <w:rFonts w:ascii="Times New Roman" w:hAnsi="Times New Roman" w:eastAsia="Times New Roman" w:cs="Times New Roman"/>
                <w:sz w:val="20"/>
                <w:szCs w:val="20"/>
              </w:rPr>
            </w:pPr>
          </w:p>
        </w:tc>
      </w:tr>
      <w:tr w:rsidR="001D4E5F" w14:paraId="40CFC6A4" w14:textId="77777777">
        <w:trPr>
          <w:trHeight w:val="1403"/>
        </w:trPr>
        <w:tc>
          <w:tcPr>
            <w:tcW w:w="738" w:type="dxa"/>
            <w:shd w:val="clear" w:color="auto" w:fill="auto"/>
          </w:tcPr>
          <w:p w:rsidR="001D4E5F" w:rsidRDefault="00A87312"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1D4E5F" w:rsidRDefault="00A87312" w14:paraId="3D45A5F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etică profesională.</w:t>
            </w:r>
          </w:p>
          <w:p w:rsidR="001D4E5F" w:rsidRDefault="00A87312"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1D4E5F" w:rsidRDefault="00A87312"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1D4E5F" w:rsidRDefault="001D4E5F" w14:paraId="3461D779" w14:textId="77777777">
      <w:pPr>
        <w:pStyle w:val="Normal1"/>
        <w:spacing w:after="0" w:line="240" w:lineRule="auto"/>
        <w:rPr>
          <w:rFonts w:ascii="Times New Roman" w:hAnsi="Times New Roman" w:eastAsia="Times New Roman" w:cs="Times New Roman"/>
          <w:b/>
        </w:rPr>
      </w:pPr>
    </w:p>
    <w:p w:rsidR="001D4E5F" w:rsidRDefault="00A87312"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1D4E5F" w14:paraId="60DD0572" w14:textId="77777777">
        <w:tc>
          <w:tcPr>
            <w:tcW w:w="3227" w:type="dxa"/>
            <w:shd w:val="clear" w:color="auto" w:fill="auto"/>
          </w:tcPr>
          <w:p w:rsidR="001D4E5F" w:rsidRDefault="00A87312"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1D4E5F" w:rsidRDefault="00A87312" w14:paraId="20F46D79" w14:textId="77777777">
            <w:pPr>
              <w:pStyle w:val="Normal1"/>
              <w:numPr>
                <w:ilvl w:val="0"/>
                <w:numId w:val="2"/>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1D4E5F" w14:paraId="77A9D773" w14:textId="77777777">
        <w:tc>
          <w:tcPr>
            <w:tcW w:w="3227" w:type="dxa"/>
            <w:shd w:val="clear" w:color="auto" w:fill="auto"/>
          </w:tcPr>
          <w:p w:rsidR="001D4E5F" w:rsidRDefault="00A87312"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1D4E5F" w:rsidRDefault="00A87312"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1D4E5F" w:rsidRDefault="00A87312"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1D4E5F" w:rsidRDefault="00A87312"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1D4E5F" w:rsidRDefault="00A87312"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1D4E5F" w:rsidRDefault="00A87312"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1D4E5F" w:rsidRDefault="00A87312"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1D4E5F" w:rsidRDefault="00A87312"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1D4E5F" w:rsidRDefault="00A87312"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1D4E5F" w:rsidRDefault="001D4E5F" w14:paraId="3CF2D8B6" w14:textId="77777777">
            <w:pPr>
              <w:pStyle w:val="Normal1"/>
              <w:spacing w:after="0" w:line="240" w:lineRule="auto"/>
              <w:ind w:left="288"/>
              <w:rPr>
                <w:rFonts w:ascii="Times New Roman" w:hAnsi="Times New Roman" w:eastAsia="Times New Roman" w:cs="Times New Roman"/>
                <w:sz w:val="20"/>
                <w:szCs w:val="20"/>
              </w:rPr>
            </w:pPr>
          </w:p>
        </w:tc>
      </w:tr>
    </w:tbl>
    <w:p w:rsidR="001D4E5F" w:rsidRDefault="001D4E5F" w14:paraId="0FB78278" w14:textId="77777777">
      <w:pPr>
        <w:pStyle w:val="Normal1"/>
        <w:spacing w:after="0" w:line="240" w:lineRule="auto"/>
        <w:rPr>
          <w:rFonts w:ascii="Times New Roman" w:hAnsi="Times New Roman" w:eastAsia="Times New Roman" w:cs="Times New Roman"/>
        </w:rPr>
      </w:pPr>
    </w:p>
    <w:p w:rsidR="001D4E5F" w:rsidRDefault="001D4E5F" w14:paraId="1FC39945" w14:textId="77777777">
      <w:pPr>
        <w:pStyle w:val="Normal1"/>
        <w:spacing w:after="0" w:line="240" w:lineRule="auto"/>
        <w:rPr>
          <w:rFonts w:ascii="Times New Roman" w:hAnsi="Times New Roman" w:eastAsia="Times New Roman" w:cs="Times New Roman"/>
          <w:b/>
        </w:rPr>
      </w:pPr>
    </w:p>
    <w:p w:rsidR="001D4E5F" w:rsidRDefault="00A87312"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1D4E5F" w:rsidTr="21604934" w14:paraId="07047E0C" w14:textId="77777777">
        <w:tc>
          <w:tcPr>
            <w:tcW w:w="4786" w:type="dxa"/>
            <w:shd w:val="clear" w:color="auto" w:fill="auto"/>
            <w:tcMar/>
          </w:tcPr>
          <w:p w:rsidR="001D4E5F" w:rsidRDefault="00A87312"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Mar/>
          </w:tcPr>
          <w:p w:rsidR="001D4E5F" w:rsidRDefault="00A87312"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Mar/>
          </w:tcPr>
          <w:p w:rsidR="001D4E5F" w:rsidRDefault="00A87312" w14:paraId="3764F01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1D4E5F" w:rsidTr="21604934" w14:paraId="0562CB0E" w14:textId="77777777">
        <w:tc>
          <w:tcPr>
            <w:tcW w:w="4786" w:type="dxa"/>
            <w:shd w:val="clear" w:color="auto" w:fill="auto"/>
            <w:tcMar/>
          </w:tcPr>
          <w:p w:rsidR="001D4E5F" w:rsidRDefault="001D4E5F" w14:paraId="34CE0A41"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62EBF3C5"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6D98A12B" w14:textId="77777777">
            <w:pPr>
              <w:pStyle w:val="Normal1"/>
              <w:spacing w:after="0" w:line="240" w:lineRule="auto"/>
              <w:rPr>
                <w:rFonts w:ascii="Times New Roman" w:hAnsi="Times New Roman" w:eastAsia="Times New Roman" w:cs="Times New Roman"/>
                <w:sz w:val="20"/>
                <w:szCs w:val="20"/>
              </w:rPr>
            </w:pPr>
          </w:p>
        </w:tc>
      </w:tr>
      <w:tr w:rsidR="001D4E5F" w:rsidTr="21604934" w14:paraId="2946DB82" w14:textId="77777777">
        <w:tc>
          <w:tcPr>
            <w:tcW w:w="4786" w:type="dxa"/>
            <w:shd w:val="clear" w:color="auto" w:fill="auto"/>
            <w:tcMar/>
          </w:tcPr>
          <w:p w:rsidR="001D4E5F" w:rsidRDefault="001D4E5F" w14:paraId="5997CC1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110FFD37"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6B699379" w14:textId="77777777">
            <w:pPr>
              <w:pStyle w:val="Normal1"/>
              <w:spacing w:after="0" w:line="240" w:lineRule="auto"/>
              <w:rPr>
                <w:rFonts w:ascii="Times New Roman" w:hAnsi="Times New Roman" w:eastAsia="Times New Roman" w:cs="Times New Roman"/>
                <w:sz w:val="20"/>
                <w:szCs w:val="20"/>
              </w:rPr>
            </w:pPr>
          </w:p>
        </w:tc>
      </w:tr>
      <w:tr w:rsidR="001D4E5F" w:rsidTr="21604934" w14:paraId="3FE9F23F" w14:textId="77777777">
        <w:tc>
          <w:tcPr>
            <w:tcW w:w="4786" w:type="dxa"/>
            <w:shd w:val="clear" w:color="auto" w:fill="auto"/>
            <w:tcMar/>
          </w:tcPr>
          <w:p w:rsidR="001D4E5F" w:rsidRDefault="001D4E5F" w14:paraId="1F72F64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08CE6F9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61CDCEAD" w14:textId="77777777">
            <w:pPr>
              <w:pStyle w:val="Normal1"/>
              <w:spacing w:after="0" w:line="240" w:lineRule="auto"/>
              <w:rPr>
                <w:rFonts w:ascii="Times New Roman" w:hAnsi="Times New Roman" w:eastAsia="Times New Roman" w:cs="Times New Roman"/>
                <w:sz w:val="20"/>
                <w:szCs w:val="20"/>
              </w:rPr>
            </w:pPr>
          </w:p>
        </w:tc>
      </w:tr>
      <w:tr w:rsidR="001D4E5F" w:rsidTr="21604934" w14:paraId="6BB9E253" w14:textId="77777777">
        <w:tc>
          <w:tcPr>
            <w:tcW w:w="4786" w:type="dxa"/>
            <w:shd w:val="clear" w:color="auto" w:fill="auto"/>
            <w:tcMar/>
          </w:tcPr>
          <w:p w:rsidR="001D4E5F" w:rsidRDefault="001D4E5F" w14:paraId="23DE523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52E562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07547A01" w14:textId="77777777">
            <w:pPr>
              <w:pStyle w:val="Normal1"/>
              <w:spacing w:after="0" w:line="240" w:lineRule="auto"/>
              <w:rPr>
                <w:rFonts w:ascii="Times New Roman" w:hAnsi="Times New Roman" w:eastAsia="Times New Roman" w:cs="Times New Roman"/>
                <w:sz w:val="20"/>
                <w:szCs w:val="20"/>
              </w:rPr>
            </w:pPr>
          </w:p>
        </w:tc>
      </w:tr>
      <w:tr w:rsidR="001D4E5F" w:rsidTr="21604934" w14:paraId="5043CB0F" w14:textId="77777777">
        <w:tc>
          <w:tcPr>
            <w:tcW w:w="4786" w:type="dxa"/>
            <w:shd w:val="clear" w:color="auto" w:fill="auto"/>
            <w:tcMar/>
          </w:tcPr>
          <w:p w:rsidR="001D4E5F" w:rsidRDefault="001D4E5F" w14:paraId="07459315"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6537F28F"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6DFB9E20" w14:textId="77777777">
            <w:pPr>
              <w:pStyle w:val="Normal1"/>
              <w:spacing w:after="0" w:line="240" w:lineRule="auto"/>
              <w:rPr>
                <w:rFonts w:ascii="Times New Roman" w:hAnsi="Times New Roman" w:eastAsia="Times New Roman" w:cs="Times New Roman"/>
                <w:sz w:val="20"/>
                <w:szCs w:val="20"/>
              </w:rPr>
            </w:pPr>
          </w:p>
        </w:tc>
      </w:tr>
      <w:tr w:rsidR="001D4E5F" w:rsidTr="21604934" w14:paraId="70DF9E56" w14:textId="77777777">
        <w:tc>
          <w:tcPr>
            <w:tcW w:w="4786" w:type="dxa"/>
            <w:shd w:val="clear" w:color="auto" w:fill="auto"/>
            <w:tcMar/>
          </w:tcPr>
          <w:p w:rsidR="001D4E5F" w:rsidRDefault="001D4E5F" w14:paraId="44E871B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144A5D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738610EB" w14:textId="77777777">
            <w:pPr>
              <w:pStyle w:val="Normal1"/>
              <w:spacing w:after="0" w:line="240" w:lineRule="auto"/>
              <w:rPr>
                <w:rFonts w:ascii="Times New Roman" w:hAnsi="Times New Roman" w:eastAsia="Times New Roman" w:cs="Times New Roman"/>
                <w:sz w:val="20"/>
                <w:szCs w:val="20"/>
              </w:rPr>
            </w:pPr>
          </w:p>
        </w:tc>
      </w:tr>
      <w:tr w:rsidR="001D4E5F" w:rsidTr="21604934" w14:paraId="637805D2" w14:textId="77777777">
        <w:tc>
          <w:tcPr>
            <w:tcW w:w="4786" w:type="dxa"/>
            <w:shd w:val="clear" w:color="auto" w:fill="auto"/>
            <w:tcMar/>
          </w:tcPr>
          <w:p w:rsidR="001D4E5F" w:rsidRDefault="001D4E5F" w14:paraId="463F29E8"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1D4E5F" w14:paraId="3B7B4B86"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Mar/>
          </w:tcPr>
          <w:p w:rsidR="001D4E5F" w:rsidRDefault="001D4E5F" w14:paraId="3A0FF5F2" w14:textId="77777777">
            <w:pPr>
              <w:pStyle w:val="Normal1"/>
              <w:spacing w:after="0" w:line="240" w:lineRule="auto"/>
              <w:rPr>
                <w:rFonts w:ascii="Times New Roman" w:hAnsi="Times New Roman" w:eastAsia="Times New Roman" w:cs="Times New Roman"/>
                <w:sz w:val="20"/>
                <w:szCs w:val="20"/>
              </w:rPr>
            </w:pPr>
          </w:p>
        </w:tc>
      </w:tr>
      <w:tr w:rsidR="001D4E5F" w:rsidTr="21604934" w14:paraId="60B7063C" w14:textId="77777777">
        <w:tc>
          <w:tcPr>
            <w:tcW w:w="10173" w:type="dxa"/>
            <w:gridSpan w:val="3"/>
            <w:shd w:val="clear" w:color="auto" w:fill="auto"/>
            <w:tcMar/>
          </w:tcPr>
          <w:p w:rsidR="001D4E5F" w:rsidRDefault="00A87312"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1D4E5F" w:rsidTr="21604934" w14:paraId="0328DAD8" w14:textId="77777777">
        <w:tc>
          <w:tcPr>
            <w:tcW w:w="4786" w:type="dxa"/>
            <w:shd w:val="clear" w:color="auto" w:fill="auto"/>
            <w:tcMar/>
          </w:tcPr>
          <w:p w:rsidR="001D4E5F" w:rsidRDefault="00A87312"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Mar/>
          </w:tcPr>
          <w:p w:rsidR="001D4E5F" w:rsidRDefault="001D4E5F" w14:paraId="5630AD6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A87312" w14:paraId="1E3290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1D4E5F" w:rsidTr="21604934" w14:paraId="57266B76" w14:textId="77777777">
        <w:tc>
          <w:tcPr>
            <w:tcW w:w="4786" w:type="dxa"/>
            <w:shd w:val="clear" w:color="auto" w:fill="auto"/>
            <w:tcMar/>
          </w:tcPr>
          <w:p w:rsidR="001D4E5F" w:rsidRDefault="00A87312" w14:paraId="181D75AC" w14:textId="77777777">
            <w:pPr>
              <w:pStyle w:val="Normal1"/>
              <w:numPr>
                <w:ilvl w:val="0"/>
                <w:numId w:val="4"/>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1D4E5F" w:rsidRDefault="00A87312" w14:paraId="13EE7B7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1D4E5F" w:rsidRDefault="00A87312" w14:paraId="00679F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1D4E5F" w:rsidRDefault="00A87312" w14:paraId="3F28F0C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Explicarea structurii testului de competență lingvistică </w:t>
            </w:r>
          </w:p>
          <w:p w:rsidR="001D4E5F" w:rsidRDefault="001D4E5F" w14:paraId="6182907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A87312"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1D4E5F" w:rsidRDefault="00A87312"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1D4E5F" w:rsidRDefault="00A87312" w14:paraId="50E7766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p>
        </w:tc>
        <w:tc>
          <w:tcPr>
            <w:tcW w:w="2835" w:type="dxa"/>
            <w:shd w:val="clear" w:color="auto" w:fill="auto"/>
            <w:tcMar/>
          </w:tcPr>
          <w:p w:rsidR="001D4E5F" w:rsidRDefault="00A87312"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1D4E5F" w:rsidRDefault="001D4E5F" w14:paraId="2BA226A1" w14:textId="77777777">
            <w:pPr>
              <w:pStyle w:val="Normal1"/>
              <w:spacing w:after="0" w:line="240" w:lineRule="auto"/>
              <w:rPr>
                <w:rFonts w:ascii="Times New Roman" w:hAnsi="Times New Roman" w:eastAsia="Times New Roman" w:cs="Times New Roman"/>
                <w:sz w:val="20"/>
                <w:szCs w:val="20"/>
              </w:rPr>
            </w:pPr>
          </w:p>
        </w:tc>
      </w:tr>
      <w:tr w:rsidR="001D4E5F" w:rsidTr="21604934" w14:paraId="2D1CF2E9" w14:textId="77777777">
        <w:tc>
          <w:tcPr>
            <w:tcW w:w="4786" w:type="dxa"/>
            <w:shd w:val="clear" w:color="auto" w:fill="auto"/>
            <w:tcMar/>
          </w:tcPr>
          <w:p w:rsidR="001D4E5F" w:rsidRDefault="00A87312" w14:paraId="59B7C0E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Atletism</w:t>
            </w:r>
          </w:p>
          <w:p w:rsidR="001D4E5F" w:rsidRDefault="00A87312" w14:paraId="13E10B9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Probe de atletism- alergare, sărituri, aruncări. Tipuri de competiții.</w:t>
            </w:r>
          </w:p>
          <w:p w:rsidR="001D4E5F" w:rsidRDefault="00A87312" w14:paraId="645F8AA6"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Atleți celebri- profil de atlet</w:t>
            </w:r>
          </w:p>
          <w:p w:rsidR="001D4E5F" w:rsidRDefault="00A87312" w14:paraId="519075C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jump</w:t>
            </w:r>
          </w:p>
          <w:p w:rsidR="001D4E5F" w:rsidRDefault="00A87312"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Mar/>
          </w:tcPr>
          <w:p w:rsidR="001D4E5F" w:rsidRDefault="00A87312"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1D4E5F" w:rsidRDefault="00A87312"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1D4E5F" w:rsidRDefault="00A87312"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1D4E5F" w:rsidRDefault="001D4E5F" w14:paraId="17AD93B2"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0DE4B5B7" w14:textId="77777777">
            <w:pPr>
              <w:pStyle w:val="Normal1"/>
              <w:spacing w:after="0" w:line="240" w:lineRule="auto"/>
              <w:rPr>
                <w:rFonts w:ascii="Times New Roman" w:hAnsi="Times New Roman" w:eastAsia="Times New Roman" w:cs="Times New Roman"/>
                <w:sz w:val="20"/>
                <w:szCs w:val="20"/>
              </w:rPr>
            </w:pPr>
          </w:p>
        </w:tc>
      </w:tr>
      <w:tr w:rsidR="001D4E5F" w:rsidTr="21604934" w14:paraId="7A22C5B0" w14:textId="77777777">
        <w:tc>
          <w:tcPr>
            <w:tcW w:w="4786" w:type="dxa"/>
            <w:shd w:val="clear" w:color="auto" w:fill="auto"/>
            <w:tcMar/>
          </w:tcPr>
          <w:p w:rsidR="001D4E5F" w:rsidRDefault="00A87312" w14:paraId="515366E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Ciclismul</w:t>
            </w:r>
          </w:p>
          <w:p w:rsidR="001D4E5F" w:rsidRDefault="00A87312" w14:paraId="37181B74"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Competiții și echipament pentru ciclism. Reguli de desfășurare.</w:t>
            </w:r>
          </w:p>
          <w:p w:rsidR="001D4E5F" w:rsidRDefault="00A87312" w14:paraId="0F4B9BA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Ciclisti celebri și modele pentru tineri</w:t>
            </w:r>
          </w:p>
          <w:p w:rsidR="001D4E5F" w:rsidRDefault="00A87312" w14:paraId="1E83DFE8"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1D4E5F" w:rsidRDefault="001D4E5F" w14:paraId="66204FF1" w14:textId="77777777">
            <w:pPr>
              <w:pStyle w:val="Normal1"/>
              <w:spacing w:after="0" w:line="240" w:lineRule="auto"/>
              <w:jc w:val="both"/>
              <w:rPr>
                <w:rFonts w:ascii="Times New Roman" w:hAnsi="Times New Roman" w:eastAsia="Times New Roman" w:cs="Times New Roman"/>
                <w:sz w:val="20"/>
                <w:szCs w:val="20"/>
              </w:rPr>
            </w:pPr>
          </w:p>
          <w:p w:rsidR="001D4E5F" w:rsidRDefault="001D4E5F" w14:paraId="2DBF0D7D"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Mar/>
          </w:tcPr>
          <w:p w:rsidR="001D4E5F" w:rsidRDefault="00A87312"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1D4E5F" w:rsidRDefault="00A87312"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1D4E5F" w:rsidRDefault="00A87312"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6B62F1B3" w14:textId="77777777">
            <w:pPr>
              <w:pStyle w:val="Normal1"/>
              <w:spacing w:after="0" w:line="240" w:lineRule="auto"/>
              <w:rPr>
                <w:rFonts w:ascii="Times New Roman" w:hAnsi="Times New Roman" w:eastAsia="Times New Roman" w:cs="Times New Roman"/>
                <w:sz w:val="20"/>
                <w:szCs w:val="20"/>
              </w:rPr>
            </w:pPr>
          </w:p>
        </w:tc>
      </w:tr>
      <w:tr w:rsidR="001D4E5F" w:rsidTr="21604934" w14:paraId="69AD776B" w14:textId="77777777">
        <w:tc>
          <w:tcPr>
            <w:tcW w:w="4786" w:type="dxa"/>
            <w:shd w:val="clear" w:color="auto" w:fill="auto"/>
            <w:tcMar/>
          </w:tcPr>
          <w:p w:rsidR="001D4E5F" w:rsidRDefault="00A87312" w14:paraId="488B950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Sporturile de apă</w:t>
            </w:r>
          </w:p>
          <w:p w:rsidR="001D4E5F" w:rsidRDefault="00A87312" w14:paraId="799AB4A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Înotul. Polo. Aerobic acvatic.</w:t>
            </w:r>
          </w:p>
          <w:p w:rsidR="001D4E5F" w:rsidRDefault="00A87312" w14:paraId="417B6E5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Beneficiile sporturilor de apă. Riscuri și provocări.</w:t>
            </w:r>
          </w:p>
          <w:p w:rsidR="001D4E5F" w:rsidRDefault="00A87312" w14:paraId="5D67278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A87312" w14:paraId="3B7455D4" w14:textId="77777777">
            <w:pPr>
              <w:pStyle w:val="Normal1"/>
              <w:spacing w:after="0"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     Expresii frazeologice - </w:t>
            </w:r>
            <w:r>
              <w:rPr>
                <w:rFonts w:ascii="Times New Roman" w:hAnsi="Times New Roman" w:eastAsia="Times New Roman" w:cs="Times New Roman"/>
                <w:i/>
                <w:sz w:val="20"/>
                <w:szCs w:val="20"/>
              </w:rPr>
              <w:t>book</w:t>
            </w:r>
          </w:p>
          <w:p w:rsidR="001D4E5F" w:rsidRDefault="001D4E5F" w14:paraId="02F2C34E" w14:textId="77777777">
            <w:pPr>
              <w:pStyle w:val="Normal1"/>
              <w:widowControl w:val="0"/>
              <w:spacing w:after="0" w:line="240" w:lineRule="auto"/>
              <w:rPr>
                <w:rFonts w:ascii="Times New Roman" w:hAnsi="Times New Roman" w:eastAsia="Times New Roman" w:cs="Times New Roman"/>
                <w:sz w:val="20"/>
                <w:szCs w:val="20"/>
              </w:rPr>
            </w:pPr>
          </w:p>
          <w:p w:rsidR="001D4E5F" w:rsidRDefault="001D4E5F" w14:paraId="680A4E5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A87312"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19219836" w14:textId="77777777">
            <w:pPr>
              <w:pStyle w:val="Normal1"/>
              <w:spacing w:after="0" w:line="240" w:lineRule="auto"/>
              <w:rPr>
                <w:rFonts w:ascii="Times New Roman" w:hAnsi="Times New Roman" w:eastAsia="Times New Roman" w:cs="Times New Roman"/>
                <w:sz w:val="20"/>
                <w:szCs w:val="20"/>
              </w:rPr>
            </w:pPr>
          </w:p>
        </w:tc>
      </w:tr>
      <w:tr w:rsidR="001D4E5F" w:rsidTr="21604934" w14:paraId="3330E709" w14:textId="77777777">
        <w:tc>
          <w:tcPr>
            <w:tcW w:w="4786" w:type="dxa"/>
            <w:shd w:val="clear" w:color="auto" w:fill="auto"/>
            <w:tcMar/>
          </w:tcPr>
          <w:p w:rsidR="001D4E5F" w:rsidRDefault="00A87312" w14:paraId="0CD1056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Accesul la sport</w:t>
            </w:r>
          </w:p>
          <w:p w:rsidR="001D4E5F" w:rsidRDefault="00A87312" w14:paraId="084470FF"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Tipuri de discriminare în lumea sportului.</w:t>
            </w:r>
          </w:p>
          <w:p w:rsidR="001D4E5F" w:rsidRDefault="00A87312" w14:paraId="67E463A8"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Egalitatea de gen în sport.</w:t>
            </w:r>
          </w:p>
          <w:p w:rsidR="001D4E5F" w:rsidRDefault="00A87312" w14:paraId="3BDDD74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1D4E5F" w:rsidRDefault="00A87312" w14:paraId="4A6CCB29"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raport</w:t>
            </w:r>
          </w:p>
          <w:p w:rsidR="001D4E5F" w:rsidRDefault="00A87312" w14:paraId="0DFAE634"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  </w:t>
            </w:r>
          </w:p>
        </w:tc>
        <w:tc>
          <w:tcPr>
            <w:tcW w:w="2552" w:type="dxa"/>
            <w:shd w:val="clear" w:color="auto" w:fill="auto"/>
            <w:tcMar/>
          </w:tcPr>
          <w:p w:rsidR="001D4E5F" w:rsidRDefault="00A87312"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1D4E5F" w:rsidRDefault="00A87312"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296FEF7D" w14:textId="77777777">
            <w:pPr>
              <w:pStyle w:val="Normal1"/>
              <w:spacing w:after="0" w:line="240" w:lineRule="auto"/>
              <w:rPr>
                <w:rFonts w:ascii="Times New Roman" w:hAnsi="Times New Roman" w:eastAsia="Times New Roman" w:cs="Times New Roman"/>
                <w:sz w:val="20"/>
                <w:szCs w:val="20"/>
              </w:rPr>
            </w:pPr>
          </w:p>
        </w:tc>
      </w:tr>
      <w:tr w:rsidR="001D4E5F" w:rsidTr="21604934" w14:paraId="6A41AEAA" w14:textId="77777777">
        <w:tc>
          <w:tcPr>
            <w:tcW w:w="4786" w:type="dxa"/>
            <w:shd w:val="clear" w:color="auto" w:fill="auto"/>
            <w:tcMar/>
          </w:tcPr>
          <w:p w:rsidR="001D4E5F" w:rsidRDefault="00A87312" w14:paraId="0E6D744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Jocurile Paralimpice</w:t>
            </w:r>
          </w:p>
          <w:p w:rsidR="001D4E5F" w:rsidRDefault="00A87312" w14:paraId="437A92D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Types of Paralympics. History of the Games.        </w:t>
            </w:r>
          </w:p>
          <w:p w:rsidR="001D4E5F" w:rsidRDefault="00A87312" w14:paraId="6CAADB7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Rugby. Arc.Baschet. </w:t>
            </w:r>
          </w:p>
          <w:p w:rsidR="001D4E5F" w:rsidRDefault="00A87312" w14:paraId="79A39CC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1D4E5F" w14:paraId="7194DBD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A87312"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769D0D3C" w14:textId="77777777">
            <w:pPr>
              <w:pStyle w:val="Normal1"/>
              <w:spacing w:after="0" w:line="240" w:lineRule="auto"/>
              <w:rPr>
                <w:rFonts w:ascii="Times New Roman" w:hAnsi="Times New Roman" w:eastAsia="Times New Roman" w:cs="Times New Roman"/>
                <w:sz w:val="20"/>
                <w:szCs w:val="20"/>
              </w:rPr>
            </w:pPr>
          </w:p>
        </w:tc>
      </w:tr>
      <w:tr w:rsidR="001D4E5F" w:rsidTr="21604934" w14:paraId="2F99EF3B" w14:textId="77777777">
        <w:tc>
          <w:tcPr>
            <w:tcW w:w="4786" w:type="dxa"/>
            <w:shd w:val="clear" w:color="auto" w:fill="auto"/>
            <w:tcMar/>
          </w:tcPr>
          <w:p w:rsidR="001D4E5F" w:rsidRDefault="00A87312" w14:paraId="1F8EF66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 Spectatori și divertisment</w:t>
            </w:r>
          </w:p>
          <w:p w:rsidR="001D4E5F" w:rsidRDefault="00A87312" w14:paraId="26E12DD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Fani și huligani. Cultul suporterilor</w:t>
            </w:r>
          </w:p>
          <w:p w:rsidR="001D4E5F" w:rsidRDefault="00A87312" w14:paraId="6C284AA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1D4E5F" w14:paraId="54CD245A" w14:textId="77777777">
            <w:pPr>
              <w:pStyle w:val="Normal1"/>
              <w:spacing w:line="240" w:lineRule="auto"/>
              <w:jc w:val="both"/>
              <w:rPr>
                <w:rFonts w:ascii="Times New Roman" w:hAnsi="Times New Roman" w:eastAsia="Times New Roman" w:cs="Times New Roman"/>
                <w:sz w:val="20"/>
                <w:szCs w:val="20"/>
              </w:rPr>
            </w:pPr>
          </w:p>
          <w:p w:rsidR="001D4E5F" w:rsidRDefault="001D4E5F" w14:paraId="1231BE67"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1D4E5F" w:rsidRDefault="00A87312"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1D4E5F" w:rsidRDefault="001D4E5F" w14:paraId="36FEB5B0"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1D4E5F" w:rsidRDefault="001D4E5F" w14:paraId="30D7AA69" w14:textId="77777777">
            <w:pPr>
              <w:pStyle w:val="Normal1"/>
              <w:spacing w:after="0" w:line="240" w:lineRule="auto"/>
              <w:rPr>
                <w:rFonts w:ascii="Times New Roman" w:hAnsi="Times New Roman" w:eastAsia="Times New Roman" w:cs="Times New Roman"/>
                <w:sz w:val="20"/>
                <w:szCs w:val="20"/>
              </w:rPr>
            </w:pPr>
          </w:p>
        </w:tc>
      </w:tr>
      <w:tr w:rsidR="001D4E5F" w:rsidTr="21604934" w14:paraId="53537D34" w14:textId="77777777">
        <w:tc>
          <w:tcPr>
            <w:tcW w:w="4786" w:type="dxa"/>
            <w:shd w:val="clear" w:color="auto" w:fill="auto"/>
            <w:tcMar/>
          </w:tcPr>
          <w:p w:rsidR="001D4E5F" w:rsidRDefault="00A87312" w14:paraId="50D444D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Sporturi britanice</w:t>
            </w:r>
          </w:p>
          <w:p w:rsidR="001D4E5F" w:rsidRDefault="00A87312" w14:paraId="2ACB41E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Scrimă. Cricket. Curling.</w:t>
            </w:r>
          </w:p>
          <w:p w:rsidR="001D4E5F" w:rsidRDefault="00A87312" w14:paraId="4E9E40BC"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 </w:t>
            </w:r>
            <w:r>
              <w:rPr>
                <w:rFonts w:ascii="Times New Roman" w:hAnsi="Times New Roman" w:eastAsia="Times New Roman" w:cs="Times New Roman"/>
                <w:i/>
                <w:sz w:val="20"/>
                <w:szCs w:val="20"/>
              </w:rPr>
              <w:t>game</w:t>
            </w:r>
          </w:p>
          <w:p w:rsidR="001D4E5F" w:rsidRDefault="00A87312" w14:paraId="0DB3159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1D4E5F" w14:paraId="7196D064"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1D4E5F" w:rsidRDefault="00A87312"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34FF1C98" w14:textId="77777777">
            <w:pPr>
              <w:pStyle w:val="Normal1"/>
              <w:spacing w:after="0" w:line="240" w:lineRule="auto"/>
              <w:rPr>
                <w:rFonts w:ascii="Times New Roman" w:hAnsi="Times New Roman" w:eastAsia="Times New Roman" w:cs="Times New Roman"/>
                <w:sz w:val="20"/>
                <w:szCs w:val="20"/>
              </w:rPr>
            </w:pPr>
          </w:p>
        </w:tc>
      </w:tr>
      <w:tr w:rsidR="001D4E5F" w:rsidTr="21604934" w14:paraId="0D2F9FBE" w14:textId="77777777">
        <w:tc>
          <w:tcPr>
            <w:tcW w:w="4786" w:type="dxa"/>
            <w:shd w:val="clear" w:color="auto" w:fill="auto"/>
            <w:tcMar/>
          </w:tcPr>
          <w:p w:rsidR="001D4E5F" w:rsidRDefault="00A87312" w14:paraId="71C3BFD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Esports/Sporturi electronice</w:t>
            </w:r>
          </w:p>
          <w:p w:rsidR="001D4E5F" w:rsidRDefault="00A87312" w14:paraId="1CBAD92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Sporturile electronice și recunoașterea ca sporturi</w:t>
            </w:r>
          </w:p>
          <w:p w:rsidR="001D4E5F" w:rsidRDefault="00A87312" w14:paraId="41F01D5A"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Aspecte etice și pariurile sportive</w:t>
            </w:r>
          </w:p>
          <w:p w:rsidR="001D4E5F" w:rsidRDefault="00A87312" w14:paraId="798C2A9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A87312" w14:paraId="5EC5ACB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emailuri</w:t>
            </w:r>
          </w:p>
          <w:p w:rsidR="001D4E5F" w:rsidRDefault="001D4E5F" w14:paraId="6D072C0D"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1D4E5F" w:rsidRDefault="00A87312"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48A21919" w14:textId="77777777">
            <w:pPr>
              <w:pStyle w:val="Normal1"/>
              <w:spacing w:after="0" w:line="240" w:lineRule="auto"/>
              <w:rPr>
                <w:rFonts w:ascii="Times New Roman" w:hAnsi="Times New Roman" w:eastAsia="Times New Roman" w:cs="Times New Roman"/>
                <w:sz w:val="20"/>
                <w:szCs w:val="20"/>
              </w:rPr>
            </w:pPr>
          </w:p>
        </w:tc>
      </w:tr>
      <w:tr w:rsidR="001D4E5F" w:rsidTr="21604934" w14:paraId="27ED6B4F" w14:textId="77777777">
        <w:tc>
          <w:tcPr>
            <w:tcW w:w="4786" w:type="dxa"/>
            <w:shd w:val="clear" w:color="auto" w:fill="auto"/>
            <w:tcMar/>
          </w:tcPr>
          <w:p w:rsidR="001D4E5F" w:rsidRDefault="00A87312" w14:paraId="7038B3F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 Sportul ca activitate pentru tineri</w:t>
            </w:r>
          </w:p>
          <w:p w:rsidR="001D4E5F" w:rsidRDefault="00A87312" w14:paraId="1E402BA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Tipuri de sporturi pentru copii și adolescenți</w:t>
            </w:r>
          </w:p>
          <w:p w:rsidR="001D4E5F" w:rsidRDefault="00A87312" w14:paraId="1D008E09"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game</w:t>
            </w:r>
          </w:p>
          <w:p w:rsidR="001D4E5F" w:rsidRDefault="00A87312" w14:paraId="16873C3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Mar/>
          </w:tcPr>
          <w:p w:rsidR="001D4E5F" w:rsidRDefault="00A87312"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6BD18F9B" w14:textId="77777777">
            <w:pPr>
              <w:pStyle w:val="Normal1"/>
              <w:spacing w:after="0" w:line="240" w:lineRule="auto"/>
              <w:rPr>
                <w:rFonts w:ascii="Times New Roman" w:hAnsi="Times New Roman" w:eastAsia="Times New Roman" w:cs="Times New Roman"/>
                <w:sz w:val="20"/>
                <w:szCs w:val="20"/>
              </w:rPr>
            </w:pPr>
          </w:p>
        </w:tc>
      </w:tr>
      <w:tr w:rsidR="001D4E5F" w:rsidTr="21604934" w14:paraId="1C65B9C8" w14:textId="77777777">
        <w:tc>
          <w:tcPr>
            <w:tcW w:w="4786" w:type="dxa"/>
            <w:shd w:val="clear" w:color="auto" w:fill="auto"/>
            <w:tcMar/>
          </w:tcPr>
          <w:p w:rsidR="001D4E5F" w:rsidRDefault="00A87312" w14:paraId="520738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Coaching și modele de urmat</w:t>
            </w:r>
          </w:p>
          <w:p w:rsidR="001D4E5F" w:rsidRDefault="00A87312" w14:paraId="4A4DA20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Practici eficiente de antrenoriat. Climatul motivațional.</w:t>
            </w:r>
          </w:p>
          <w:p w:rsidR="001D4E5F" w:rsidRDefault="00A87312" w14:paraId="61704BAD"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win</w:t>
            </w:r>
          </w:p>
          <w:p w:rsidR="001D4E5F" w:rsidRDefault="00A87312"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1D4E5F" w14:paraId="238601FE"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1D4E5F" w:rsidRDefault="00A87312"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0F3CABC7" w14:textId="77777777">
            <w:pPr>
              <w:pStyle w:val="Normal1"/>
              <w:spacing w:after="0" w:line="240" w:lineRule="auto"/>
              <w:rPr>
                <w:rFonts w:ascii="Times New Roman" w:hAnsi="Times New Roman" w:eastAsia="Times New Roman" w:cs="Times New Roman"/>
                <w:sz w:val="20"/>
                <w:szCs w:val="20"/>
              </w:rPr>
            </w:pPr>
          </w:p>
        </w:tc>
      </w:tr>
      <w:tr w:rsidR="001D4E5F" w:rsidTr="21604934" w14:paraId="7E947C4A" w14:textId="77777777">
        <w:tc>
          <w:tcPr>
            <w:tcW w:w="4786" w:type="dxa"/>
            <w:shd w:val="clear" w:color="auto" w:fill="auto"/>
            <w:tcMar/>
          </w:tcPr>
          <w:p w:rsidR="001D4E5F" w:rsidRDefault="00A87312" w14:paraId="7728A3B0"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Viitorul sportului</w:t>
            </w:r>
          </w:p>
          <w:p w:rsidR="001D4E5F" w:rsidRDefault="00A87312" w14:paraId="3946851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Sportivi, competiții și locații ale sportului în viitor.</w:t>
            </w:r>
          </w:p>
          <w:p w:rsidR="001D4E5F" w:rsidRDefault="00A87312" w14:paraId="427A6CD4"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Provocări și oportunități în lumea sportului după criza pandemică. </w:t>
            </w:r>
          </w:p>
          <w:p w:rsidR="001D4E5F" w:rsidRDefault="00A87312"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1D4E5F" w:rsidRDefault="00A87312" w14:paraId="76085B1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Digital storytelling</w:t>
            </w:r>
          </w:p>
          <w:p w:rsidR="001D4E5F" w:rsidRDefault="001D4E5F" w14:paraId="5B08B5D1"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1D4E5F" w:rsidRDefault="00A87312"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1D4E5F" w:rsidRDefault="00A87312" w14:paraId="73B86CB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1D4E5F" w:rsidRDefault="00A87312"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1D4E5F" w:rsidRDefault="00A87312"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1D4E5F" w:rsidRDefault="00A87312"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1D4E5F" w:rsidRDefault="001D4E5F" w14:paraId="16DEB4AB" w14:textId="77777777">
            <w:pPr>
              <w:pStyle w:val="Normal1"/>
              <w:spacing w:after="0" w:line="240" w:lineRule="auto"/>
              <w:rPr>
                <w:rFonts w:ascii="Times New Roman" w:hAnsi="Times New Roman" w:eastAsia="Times New Roman" w:cs="Times New Roman"/>
                <w:sz w:val="20"/>
                <w:szCs w:val="20"/>
              </w:rPr>
            </w:pPr>
          </w:p>
        </w:tc>
      </w:tr>
      <w:tr w:rsidR="001D4E5F" w:rsidTr="21604934" w14:paraId="3B8DAEC6" w14:textId="77777777">
        <w:tc>
          <w:tcPr>
            <w:tcW w:w="4786" w:type="dxa"/>
            <w:shd w:val="clear" w:color="auto" w:fill="auto"/>
            <w:tcMar/>
          </w:tcPr>
          <w:p w:rsidR="001D4E5F" w:rsidRDefault="00A87312"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Mar/>
          </w:tcPr>
          <w:p w:rsidR="001D4E5F" w:rsidRDefault="00A87312" w14:paraId="01935EE2"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Mar/>
          </w:tcPr>
          <w:p w:rsidR="001D4E5F" w:rsidRDefault="001D4E5F" w14:paraId="0AD9C6F4" w14:textId="77777777">
            <w:pPr>
              <w:pStyle w:val="Normal1"/>
              <w:spacing w:after="0" w:line="240" w:lineRule="auto"/>
              <w:rPr>
                <w:rFonts w:ascii="Times New Roman" w:hAnsi="Times New Roman" w:eastAsia="Times New Roman" w:cs="Times New Roman"/>
                <w:sz w:val="20"/>
                <w:szCs w:val="20"/>
              </w:rPr>
            </w:pPr>
          </w:p>
        </w:tc>
      </w:tr>
      <w:tr w:rsidR="001D4E5F" w:rsidTr="21604934" w14:paraId="110E889F" w14:textId="77777777">
        <w:tc>
          <w:tcPr>
            <w:tcW w:w="4786" w:type="dxa"/>
            <w:shd w:val="clear" w:color="auto" w:fill="auto"/>
            <w:tcMar/>
          </w:tcPr>
          <w:p w:rsidR="001D4E5F" w:rsidRDefault="00A87312" w14:paraId="6F1D11A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Mar/>
          </w:tcPr>
          <w:p w:rsidR="001D4E5F" w:rsidRDefault="00A87312"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Mar/>
          </w:tcPr>
          <w:p w:rsidR="001D4E5F" w:rsidRDefault="001D4E5F" w14:paraId="4B1F511A" w14:textId="77777777">
            <w:pPr>
              <w:pStyle w:val="Normal1"/>
              <w:spacing w:after="0" w:line="240" w:lineRule="auto"/>
              <w:rPr>
                <w:rFonts w:ascii="Times New Roman" w:hAnsi="Times New Roman" w:eastAsia="Times New Roman" w:cs="Times New Roman"/>
                <w:sz w:val="20"/>
                <w:szCs w:val="20"/>
              </w:rPr>
            </w:pPr>
          </w:p>
        </w:tc>
      </w:tr>
      <w:tr w:rsidR="001D4E5F" w:rsidTr="21604934" w14:paraId="2CBFDAC4" w14:textId="77777777">
        <w:tc>
          <w:tcPr>
            <w:tcW w:w="10173" w:type="dxa"/>
            <w:gridSpan w:val="3"/>
            <w:shd w:val="clear" w:color="auto" w:fill="auto"/>
            <w:tcMar/>
          </w:tcPr>
          <w:p w:rsidR="001D4E5F" w:rsidRDefault="00A87312" w14:paraId="419B2322"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p w:rsidR="001D4E5F" w:rsidRDefault="00A87312" w14:paraId="2DD31F48" w14:textId="77777777">
            <w:pPr>
              <w:pStyle w:val="Normal1"/>
              <w:spacing w:after="0" w:line="240" w:lineRule="auto"/>
              <w:ind w:left="360"/>
              <w:rPr>
                <w:rFonts w:ascii="Times New Roman" w:hAnsi="Times New Roman" w:eastAsia="Times New Roman" w:cs="Times New Roman"/>
                <w:b/>
                <w:sz w:val="20"/>
                <w:szCs w:val="20"/>
              </w:rPr>
            </w:pPr>
            <w:r>
              <w:rPr>
                <w:rFonts w:ascii="Times New Roman" w:hAnsi="Times New Roman" w:eastAsia="Times New Roman" w:cs="Times New Roman"/>
                <w:b/>
                <w:sz w:val="20"/>
                <w:szCs w:val="20"/>
              </w:rPr>
              <w:t>Cărți</w:t>
            </w:r>
          </w:p>
          <w:p w:rsidR="001D4E5F" w:rsidRDefault="00A87312" w14:paraId="33ABB6A6" w14:textId="77777777">
            <w:pPr>
              <w:pStyle w:val="Normal1"/>
              <w:spacing w:before="240"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Glossary of Sports terms, available  at </w:t>
            </w:r>
            <w:hyperlink r:id="rId7">
              <w:r>
                <w:rPr>
                  <w:rFonts w:ascii="Times New Roman" w:hAnsi="Times New Roman" w:eastAsia="Times New Roman" w:cs="Times New Roman"/>
                  <w:color w:val="1155CC"/>
                  <w:sz w:val="20"/>
                  <w:szCs w:val="20"/>
                  <w:u w:val="single"/>
                </w:rPr>
                <w:t>https://www.ats-group.net/glossaries/glossary-lexicon-sports.html</w:t>
              </w:r>
            </w:hyperlink>
            <w:r>
              <w:rPr>
                <w:rFonts w:ascii="Times New Roman" w:hAnsi="Times New Roman" w:eastAsia="Times New Roman" w:cs="Times New Roman"/>
                <w:sz w:val="20"/>
                <w:szCs w:val="20"/>
              </w:rPr>
              <w:t>, and https://www.afpe.org.uk/physical-education/glossary-of-terms/</w:t>
            </w:r>
          </w:p>
          <w:p w:rsidR="001D4E5F" w:rsidRDefault="00A87312"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lastRenderedPageBreak/>
              <w:t>Longman, Harlow, 2003.</w:t>
            </w:r>
          </w:p>
          <w:p w:rsidR="001D4E5F" w:rsidRDefault="00A87312"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1D4E5F" w:rsidRDefault="00A87312"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1D4E5F" w:rsidRDefault="00A87312"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1D4E5F" w:rsidRDefault="00A87312"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1D4E5F" w:rsidRDefault="00A87312"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1D4E5F" w:rsidRDefault="001D4E5F" w14:paraId="65F9C3DC" w14:textId="77777777">
            <w:pPr>
              <w:pStyle w:val="Normal1"/>
              <w:spacing w:line="240" w:lineRule="auto"/>
              <w:jc w:val="both"/>
              <w:rPr>
                <w:rFonts w:ascii="Times New Roman" w:hAnsi="Times New Roman" w:eastAsia="Times New Roman" w:cs="Times New Roman"/>
                <w:sz w:val="20"/>
                <w:szCs w:val="20"/>
              </w:rPr>
            </w:pPr>
          </w:p>
          <w:p w:rsidR="001D4E5F" w:rsidRDefault="00A87312" w14:paraId="172FE735" w14:textId="77777777">
            <w:pPr>
              <w:pStyle w:val="Normal1"/>
              <w:spacing w:after="0" w:line="240" w:lineRule="auto"/>
              <w:rPr>
                <w:rFonts w:ascii="Quattrocento Sans" w:hAnsi="Quattrocento Sans" w:eastAsia="Quattrocento Sans" w:cs="Quattrocento Sans"/>
                <w:sz w:val="18"/>
                <w:szCs w:val="18"/>
              </w:rPr>
            </w:pPr>
            <w:r>
              <w:rPr>
                <w:rFonts w:ascii="Times New Roman" w:hAnsi="Times New Roman" w:eastAsia="Times New Roman" w:cs="Times New Roman"/>
                <w:b/>
                <w:sz w:val="20"/>
                <w:szCs w:val="20"/>
              </w:rPr>
              <w:t>Resurse online</w:t>
            </w:r>
          </w:p>
          <w:p w:rsidR="001D4E5F" w:rsidRDefault="00A87312" w14:paraId="433273DA"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Grammar revision resources </w:t>
            </w:r>
            <w:r>
              <w:rPr>
                <w:rFonts w:ascii="Times New Roman" w:hAnsi="Times New Roman" w:eastAsia="Times New Roman" w:cs="Times New Roman"/>
                <w:sz w:val="24"/>
                <w:szCs w:val="24"/>
              </w:rPr>
              <w:t xml:space="preserve"> </w:t>
            </w:r>
            <w:hyperlink r:id="rId8">
              <w:r>
                <w:rPr>
                  <w:rFonts w:ascii="Times New Roman" w:hAnsi="Times New Roman" w:eastAsia="Times New Roman" w:cs="Times New Roman"/>
                  <w:sz w:val="20"/>
                  <w:szCs w:val="20"/>
                </w:rPr>
                <w:t>https://www.thoughtco.com/esl-grammar-4133089</w:t>
              </w:r>
            </w:hyperlink>
            <w:r>
              <w:rPr>
                <w:rFonts w:ascii="Times New Roman" w:hAnsi="Times New Roman" w:eastAsia="Times New Roman" w:cs="Times New Roman"/>
                <w:sz w:val="20"/>
                <w:szCs w:val="20"/>
              </w:rPr>
              <w:t xml:space="preserve"> </w:t>
            </w:r>
            <w:hyperlink r:id="rId9">
              <w:r>
                <w:rPr>
                  <w:rFonts w:ascii="Times New Roman" w:hAnsi="Times New Roman" w:eastAsia="Times New Roman" w:cs="Times New Roman"/>
                  <w:sz w:val="20"/>
                  <w:szCs w:val="20"/>
                </w:rPr>
                <w:t>https://www.thoughtco.com/esl-reading-comprehension-4133090</w:t>
              </w:r>
            </w:hyperlink>
            <w:r>
              <w:rPr>
                <w:rFonts w:ascii="Times New Roman" w:hAnsi="Times New Roman" w:eastAsia="Times New Roman" w:cs="Times New Roman"/>
                <w:sz w:val="20"/>
                <w:szCs w:val="20"/>
              </w:rPr>
              <w:t xml:space="preserve">  </w:t>
            </w:r>
          </w:p>
          <w:p w:rsidR="001D4E5F" w:rsidRDefault="00A87312" w14:paraId="3FF4182E"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sz w:val="20"/>
                  <w:szCs w:val="20"/>
                </w:rPr>
                <w:t>https://www.thoughtco.com/esl-writing-skills-4133091</w:t>
              </w:r>
            </w:hyperlink>
            <w:r>
              <w:rPr>
                <w:rFonts w:ascii="Times New Roman" w:hAnsi="Times New Roman" w:eastAsia="Times New Roman" w:cs="Times New Roman"/>
                <w:sz w:val="20"/>
                <w:szCs w:val="20"/>
              </w:rPr>
              <w:t xml:space="preserve">  </w:t>
            </w:r>
          </w:p>
          <w:p w:rsidR="001D4E5F" w:rsidRDefault="00A87312" w14:paraId="1E007F12" w14:textId="77777777">
            <w:pPr>
              <w:pStyle w:val="Normal1"/>
              <w:numPr>
                <w:ilvl w:val="0"/>
                <w:numId w:val="5"/>
              </w:num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1">
              <w:r>
                <w:rPr>
                  <w:rFonts w:ascii="Times New Roman" w:hAnsi="Times New Roman" w:eastAsia="Times New Roman" w:cs="Times New Roman"/>
                  <w:sz w:val="20"/>
                  <w:szCs w:val="20"/>
                </w:rPr>
                <w:t>https://www.esl-lab.com/intermediate/</w:t>
              </w:r>
            </w:hyperlink>
            <w:r>
              <w:rPr>
                <w:rFonts w:ascii="Times New Roman" w:hAnsi="Times New Roman" w:eastAsia="Times New Roman" w:cs="Times New Roman"/>
                <w:sz w:val="20"/>
                <w:szCs w:val="20"/>
              </w:rPr>
              <w:t xml:space="preserve">  </w:t>
            </w:r>
          </w:p>
          <w:p w:rsidR="001D4E5F" w:rsidP="21604934" w:rsidRDefault="001D4E5F" w14:paraId="1F3B1409" w14:textId="02A87C9D">
            <w:pPr>
              <w:pStyle w:val="Normal1"/>
              <w:numPr>
                <w:ilvl w:val="0"/>
                <w:numId w:val="5"/>
              </w:numPr>
              <w:spacing w:after="0" w:line="240" w:lineRule="auto"/>
              <w:ind w:left="360" w:firstLine="0"/>
              <w:jc w:val="both"/>
              <w:rPr>
                <w:rFonts w:ascii="Times New Roman" w:hAnsi="Times New Roman" w:eastAsia="Times New Roman" w:cs="Times New Roman"/>
                <w:sz w:val="20"/>
                <w:szCs w:val="20"/>
              </w:rPr>
            </w:pPr>
            <w:r w:rsidRPr="21604934" w:rsidR="00A87312">
              <w:rPr>
                <w:rFonts w:ascii="Times New Roman" w:hAnsi="Times New Roman" w:eastAsia="Times New Roman" w:cs="Times New Roman"/>
                <w:sz w:val="20"/>
                <w:szCs w:val="20"/>
              </w:rPr>
              <w:t xml:space="preserve">General English </w:t>
            </w:r>
            <w:r w:rsidRPr="21604934" w:rsidR="00A87312">
              <w:rPr>
                <w:rFonts w:ascii="Times New Roman" w:hAnsi="Times New Roman" w:eastAsia="Times New Roman" w:cs="Times New Roman"/>
                <w:sz w:val="20"/>
                <w:szCs w:val="20"/>
              </w:rPr>
              <w:t>Resources</w:t>
            </w:r>
            <w:r w:rsidRPr="21604934" w:rsidR="00A87312">
              <w:rPr>
                <w:rFonts w:ascii="Times New Roman" w:hAnsi="Times New Roman" w:eastAsia="Times New Roman" w:cs="Times New Roman"/>
                <w:sz w:val="20"/>
                <w:szCs w:val="20"/>
              </w:rPr>
              <w:t xml:space="preserve"> </w:t>
            </w:r>
            <w:r w:rsidRPr="21604934" w:rsidR="00A87312">
              <w:rPr>
                <w:rFonts w:ascii="Times New Roman" w:hAnsi="Times New Roman" w:eastAsia="Times New Roman" w:cs="Times New Roman"/>
                <w:sz w:val="20"/>
                <w:szCs w:val="20"/>
              </w:rPr>
              <w:t>List</w:t>
            </w:r>
            <w:r w:rsidRPr="21604934" w:rsidR="00A87312">
              <w:rPr>
                <w:rFonts w:ascii="Times New Roman" w:hAnsi="Times New Roman" w:eastAsia="Times New Roman" w:cs="Times New Roman"/>
                <w:sz w:val="20"/>
                <w:szCs w:val="20"/>
              </w:rPr>
              <w:t xml:space="preserve"> </w:t>
            </w:r>
            <w:r w:rsidRPr="21604934" w:rsidR="00A87312">
              <w:rPr>
                <w:rFonts w:ascii="Times New Roman" w:hAnsi="Times New Roman" w:eastAsia="Times New Roman" w:cs="Times New Roman"/>
                <w:sz w:val="20"/>
                <w:szCs w:val="20"/>
              </w:rPr>
              <w:t>provided</w:t>
            </w:r>
            <w:r w:rsidRPr="21604934" w:rsidR="00A87312">
              <w:rPr>
                <w:rFonts w:ascii="Times New Roman" w:hAnsi="Times New Roman" w:eastAsia="Times New Roman" w:cs="Times New Roman"/>
                <w:sz w:val="20"/>
                <w:szCs w:val="20"/>
              </w:rPr>
              <w:t xml:space="preserve"> </w:t>
            </w:r>
            <w:r w:rsidRPr="21604934" w:rsidR="00A87312">
              <w:rPr>
                <w:rFonts w:ascii="Times New Roman" w:hAnsi="Times New Roman" w:eastAsia="Times New Roman" w:cs="Times New Roman"/>
                <w:sz w:val="20"/>
                <w:szCs w:val="20"/>
              </w:rPr>
              <w:t>by</w:t>
            </w:r>
            <w:r w:rsidRPr="21604934" w:rsidR="00A87312">
              <w:rPr>
                <w:rFonts w:ascii="Times New Roman" w:hAnsi="Times New Roman" w:eastAsia="Times New Roman" w:cs="Times New Roman"/>
                <w:sz w:val="20"/>
                <w:szCs w:val="20"/>
              </w:rPr>
              <w:t xml:space="preserve"> Manchester University. URL: </w:t>
            </w:r>
            <w:hyperlink r:id="R5933f34d06a84356">
              <w:r w:rsidRPr="21604934" w:rsidR="00A87312">
                <w:rPr>
                  <w:rFonts w:ascii="Times New Roman" w:hAnsi="Times New Roman" w:eastAsia="Times New Roman" w:cs="Times New Roman"/>
                  <w:sz w:val="20"/>
                  <w:szCs w:val="20"/>
                </w:rPr>
                <w:t>http://www.langcent.manchester.ac.uk/elplinks/general/</w:t>
              </w:r>
            </w:hyperlink>
            <w:r w:rsidRPr="21604934" w:rsidR="00A87312">
              <w:rPr>
                <w:rFonts w:ascii="Times New Roman" w:hAnsi="Times New Roman" w:eastAsia="Times New Roman" w:cs="Times New Roman"/>
                <w:sz w:val="20"/>
                <w:szCs w:val="20"/>
              </w:rPr>
              <w:t>  </w:t>
            </w:r>
          </w:p>
        </w:tc>
      </w:tr>
    </w:tbl>
    <w:p w:rsidR="001D4E5F" w:rsidRDefault="001D4E5F" w14:paraId="562C75D1" w14:textId="77777777">
      <w:pPr>
        <w:pStyle w:val="Heading3"/>
        <w:spacing w:before="0" w:after="0" w:line="240" w:lineRule="auto"/>
        <w:rPr>
          <w:rFonts w:ascii="Times New Roman" w:hAnsi="Times New Roman" w:eastAsia="Times New Roman" w:cs="Times New Roman"/>
          <w:sz w:val="20"/>
          <w:szCs w:val="20"/>
        </w:rPr>
      </w:pPr>
    </w:p>
    <w:p w:rsidR="001D4E5F" w:rsidRDefault="00A87312"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1D4E5F" w14:paraId="3572E6DC" w14:textId="77777777">
        <w:tc>
          <w:tcPr>
            <w:tcW w:w="10173" w:type="dxa"/>
          </w:tcPr>
          <w:p w:rsidR="001D4E5F" w:rsidRDefault="00A87312"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1D4E5F" w:rsidRDefault="00A87312" w14:paraId="5F4D9799"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1D4E5F" w:rsidRDefault="00A87312" w14:paraId="215C0E64"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1D4E5F" w:rsidRDefault="00A87312"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1D4E5F" w:rsidRDefault="00A87312"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1D4E5F" w:rsidRDefault="001D4E5F" w14:paraId="664355AD" w14:textId="77777777">
      <w:pPr>
        <w:pStyle w:val="Normal1"/>
        <w:spacing w:after="0" w:line="240" w:lineRule="auto"/>
        <w:rPr>
          <w:rFonts w:ascii="Times New Roman" w:hAnsi="Times New Roman" w:eastAsia="Times New Roman" w:cs="Times New Roman"/>
          <w:b/>
        </w:rPr>
      </w:pPr>
    </w:p>
    <w:p w:rsidR="001D4E5F" w:rsidRDefault="00A87312"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1D4E5F" w14:paraId="274C3F32" w14:textId="77777777">
        <w:tc>
          <w:tcPr>
            <w:tcW w:w="2977" w:type="dxa"/>
          </w:tcPr>
          <w:p w:rsidR="001D4E5F" w:rsidRDefault="00A87312"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sz="4" w:space="0"/>
            </w:tcBorders>
          </w:tcPr>
          <w:p w:rsidR="001D4E5F" w:rsidRDefault="00A87312"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Pr>
          <w:p w:rsidR="001D4E5F" w:rsidRDefault="00A87312"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Pr>
          <w:p w:rsidR="001D4E5F" w:rsidRDefault="00A87312"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1D4E5F" w14:paraId="7715C7A7" w14:textId="77777777">
        <w:tc>
          <w:tcPr>
            <w:tcW w:w="2977" w:type="dxa"/>
            <w:vMerge w:val="restart"/>
          </w:tcPr>
          <w:p w:rsidR="001D4E5F" w:rsidRDefault="00A87312"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Pr>
          <w:p w:rsidR="001D4E5F" w:rsidRDefault="001D4E5F" w14:paraId="1A965116"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Pr>
          <w:p w:rsidR="001D4E5F" w:rsidRDefault="001D4E5F" w14:paraId="7DF4E37C"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Pr>
          <w:p w:rsidR="001D4E5F" w:rsidRDefault="001D4E5F" w14:paraId="44FB30F8" w14:textId="77777777">
            <w:pPr>
              <w:pStyle w:val="Normal1"/>
              <w:spacing w:after="0" w:line="240" w:lineRule="auto"/>
              <w:rPr>
                <w:rFonts w:ascii="Times New Roman" w:hAnsi="Times New Roman" w:eastAsia="Times New Roman" w:cs="Times New Roman"/>
                <w:sz w:val="20"/>
                <w:szCs w:val="20"/>
              </w:rPr>
            </w:pPr>
          </w:p>
        </w:tc>
      </w:tr>
      <w:tr w:rsidR="001D4E5F" w14:paraId="1DA6542E" w14:textId="77777777">
        <w:tc>
          <w:tcPr>
            <w:tcW w:w="2977" w:type="dxa"/>
            <w:vMerge/>
          </w:tcPr>
          <w:p w:rsidR="001D4E5F" w:rsidRDefault="001D4E5F" w14:paraId="3041E394"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Pr>
          <w:p w:rsidR="001D4E5F" w:rsidRDefault="001D4E5F" w14:paraId="722B00AE" w14:textId="77777777">
            <w:pPr>
              <w:pStyle w:val="Normal1"/>
              <w:spacing w:after="0" w:line="240" w:lineRule="auto"/>
              <w:rPr>
                <w:rFonts w:ascii="Times New Roman" w:hAnsi="Times New Roman" w:eastAsia="Times New Roman" w:cs="Times New Roman"/>
                <w:sz w:val="20"/>
                <w:szCs w:val="20"/>
              </w:rPr>
            </w:pPr>
          </w:p>
        </w:tc>
        <w:tc>
          <w:tcPr>
            <w:tcW w:w="2835" w:type="dxa"/>
            <w:vMerge/>
          </w:tcPr>
          <w:p w:rsidR="001D4E5F" w:rsidRDefault="001D4E5F" w14:paraId="42C6D7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Pr>
          <w:p w:rsidR="001D4E5F" w:rsidRDefault="001D4E5F" w14:paraId="6E1831B3"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1D4E5F" w14:paraId="54E11D2A" w14:textId="77777777">
        <w:trPr>
          <w:trHeight w:val="282"/>
        </w:trPr>
        <w:tc>
          <w:tcPr>
            <w:tcW w:w="2977" w:type="dxa"/>
            <w:vMerge/>
          </w:tcPr>
          <w:p w:rsidR="001D4E5F" w:rsidRDefault="001D4E5F" w14:paraId="31126E5D"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Pr>
          <w:p w:rsidR="001D4E5F" w:rsidRDefault="001D4E5F" w14:paraId="2DE403A5" w14:textId="77777777">
            <w:pPr>
              <w:pStyle w:val="Normal1"/>
              <w:spacing w:after="0" w:line="240" w:lineRule="auto"/>
              <w:rPr>
                <w:rFonts w:ascii="Times New Roman" w:hAnsi="Times New Roman" w:eastAsia="Times New Roman" w:cs="Times New Roman"/>
                <w:sz w:val="20"/>
                <w:szCs w:val="20"/>
              </w:rPr>
            </w:pPr>
          </w:p>
        </w:tc>
        <w:tc>
          <w:tcPr>
            <w:tcW w:w="2835" w:type="dxa"/>
            <w:vMerge/>
          </w:tcPr>
          <w:p w:rsidR="001D4E5F" w:rsidRDefault="001D4E5F" w14:paraId="62431CD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Pr>
          <w:p w:rsidR="001D4E5F" w:rsidRDefault="001D4E5F" w14:paraId="49E398E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1D4E5F" w14:paraId="16287F21" w14:textId="77777777">
        <w:tc>
          <w:tcPr>
            <w:tcW w:w="2977" w:type="dxa"/>
            <w:vMerge/>
          </w:tcPr>
          <w:p w:rsidR="001D4E5F" w:rsidRDefault="001D4E5F" w14:paraId="5BE93A62"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Pr>
          <w:p w:rsidR="001D4E5F" w:rsidRDefault="001D4E5F" w14:paraId="384BA73E" w14:textId="77777777">
            <w:pPr>
              <w:pStyle w:val="Normal1"/>
              <w:spacing w:after="0" w:line="240" w:lineRule="auto"/>
              <w:rPr>
                <w:rFonts w:ascii="Times New Roman" w:hAnsi="Times New Roman" w:eastAsia="Times New Roman" w:cs="Times New Roman"/>
                <w:sz w:val="20"/>
                <w:szCs w:val="20"/>
              </w:rPr>
            </w:pPr>
          </w:p>
        </w:tc>
        <w:tc>
          <w:tcPr>
            <w:tcW w:w="2835" w:type="dxa"/>
            <w:vMerge/>
          </w:tcPr>
          <w:p w:rsidR="001D4E5F" w:rsidRDefault="001D4E5F" w14:paraId="34B3F2E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Pr>
          <w:p w:rsidR="001D4E5F" w:rsidRDefault="001D4E5F" w14:paraId="7D34F5C7"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1D4E5F" w14:paraId="4784F4B0" w14:textId="77777777">
        <w:trPr>
          <w:trHeight w:val="1146"/>
        </w:trPr>
        <w:tc>
          <w:tcPr>
            <w:tcW w:w="2977" w:type="dxa"/>
          </w:tcPr>
          <w:p w:rsidR="001D4E5F" w:rsidRDefault="00A87312"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Pr>
          <w:p w:rsidR="001D4E5F" w:rsidRDefault="00A87312" w14:paraId="584B47D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1D4E5F" w:rsidRDefault="00A87312"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1D4E5F" w:rsidRDefault="00A87312"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1D4E5F" w:rsidRDefault="00A87312"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Pr>
          <w:p w:rsidR="001D4E5F" w:rsidRDefault="00A87312"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1D4E5F" w:rsidRDefault="00A87312"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1D4E5F" w:rsidRDefault="00A87312"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1D4E5F" w:rsidRDefault="00A87312"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1D4E5F" w:rsidRDefault="00A87312" w14:paraId="0C4435FE"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-test de competență lingvistică</w:t>
            </w:r>
          </w:p>
          <w:p w:rsidR="001D4E5F" w:rsidRDefault="001D4E5F" w14:paraId="0B4020A7"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Pr>
          <w:p w:rsidR="001D4E5F" w:rsidRDefault="001D4E5F" w14:paraId="1D7B270A" w14:textId="77777777">
            <w:pPr>
              <w:pStyle w:val="Normal1"/>
              <w:spacing w:after="0" w:line="240" w:lineRule="auto"/>
              <w:rPr>
                <w:rFonts w:ascii="Times New Roman" w:hAnsi="Times New Roman" w:eastAsia="Times New Roman" w:cs="Times New Roman"/>
                <w:sz w:val="20"/>
                <w:szCs w:val="20"/>
              </w:rPr>
            </w:pPr>
          </w:p>
          <w:p w:rsidR="001D4E5F" w:rsidRDefault="001D4E5F" w14:paraId="4F904CB7" w14:textId="77777777">
            <w:pPr>
              <w:pStyle w:val="Normal1"/>
              <w:spacing w:after="0" w:line="240" w:lineRule="auto"/>
              <w:rPr>
                <w:rFonts w:ascii="Times New Roman" w:hAnsi="Times New Roman" w:eastAsia="Times New Roman" w:cs="Times New Roman"/>
                <w:sz w:val="20"/>
                <w:szCs w:val="20"/>
              </w:rPr>
            </w:pPr>
          </w:p>
          <w:p w:rsidR="001D4E5F" w:rsidRDefault="001D4E5F" w14:paraId="06971CD3" w14:textId="77777777">
            <w:pPr>
              <w:pStyle w:val="Normal1"/>
              <w:spacing w:after="0" w:line="240" w:lineRule="auto"/>
              <w:rPr>
                <w:rFonts w:ascii="Times New Roman" w:hAnsi="Times New Roman" w:eastAsia="Times New Roman" w:cs="Times New Roman"/>
                <w:sz w:val="20"/>
                <w:szCs w:val="20"/>
              </w:rPr>
            </w:pPr>
          </w:p>
          <w:p w:rsidR="001D4E5F" w:rsidRDefault="001D4E5F" w14:paraId="2A1F701D" w14:textId="77777777">
            <w:pPr>
              <w:pStyle w:val="Normal1"/>
              <w:spacing w:after="0" w:line="240" w:lineRule="auto"/>
              <w:rPr>
                <w:rFonts w:ascii="Times New Roman" w:hAnsi="Times New Roman" w:eastAsia="Times New Roman" w:cs="Times New Roman"/>
                <w:sz w:val="20"/>
                <w:szCs w:val="20"/>
              </w:rPr>
            </w:pPr>
          </w:p>
          <w:p w:rsidR="001D4E5F" w:rsidRDefault="001D4E5F" w14:paraId="03EFCA41" w14:textId="77777777">
            <w:pPr>
              <w:pStyle w:val="Normal1"/>
              <w:spacing w:after="0" w:line="240" w:lineRule="auto"/>
              <w:rPr>
                <w:rFonts w:ascii="Times New Roman" w:hAnsi="Times New Roman" w:eastAsia="Times New Roman" w:cs="Times New Roman"/>
                <w:sz w:val="20"/>
                <w:szCs w:val="20"/>
              </w:rPr>
            </w:pPr>
          </w:p>
          <w:p w:rsidR="001D4E5F" w:rsidRDefault="001D4E5F" w14:paraId="5F96A722" w14:textId="77777777">
            <w:pPr>
              <w:pStyle w:val="Normal1"/>
              <w:spacing w:after="0" w:line="240" w:lineRule="auto"/>
              <w:rPr>
                <w:rFonts w:ascii="Times New Roman" w:hAnsi="Times New Roman" w:eastAsia="Times New Roman" w:cs="Times New Roman"/>
                <w:sz w:val="20"/>
                <w:szCs w:val="20"/>
              </w:rPr>
            </w:pPr>
          </w:p>
          <w:p w:rsidR="001D4E5F" w:rsidRDefault="00A87312" w14:paraId="135237C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001D4E5F" w14:paraId="02551A68" w14:textId="77777777">
        <w:tc>
          <w:tcPr>
            <w:tcW w:w="10170" w:type="dxa"/>
            <w:gridSpan w:val="4"/>
          </w:tcPr>
          <w:p w:rsidR="001D4E5F" w:rsidRDefault="00A87312"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1D4E5F" w14:paraId="76D1C791" w14:textId="77777777">
        <w:tc>
          <w:tcPr>
            <w:tcW w:w="10170" w:type="dxa"/>
            <w:gridSpan w:val="4"/>
          </w:tcPr>
          <w:p w:rsidR="001D4E5F" w:rsidRDefault="00A87312" w14:paraId="5CF172FF"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Studenţii vor ştii să</w:t>
            </w:r>
          </w:p>
          <w:p w:rsidR="001D4E5F" w:rsidRDefault="00A87312"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1D4E5F" w:rsidRDefault="00A87312" w14:paraId="47B19DA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lastRenderedPageBreak/>
              <w:t>- utilizeze tehnici şi strategii de învăţare individuală pentru dezvoltarea competenţelor de lectură a textelor</w:t>
            </w:r>
          </w:p>
          <w:p w:rsidR="001D4E5F" w:rsidRDefault="00A87312" w14:paraId="4A510FF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academice și de îmbogăţire a vocabularului de specialitate utilizând resurse electronice</w:t>
            </w:r>
          </w:p>
          <w:p w:rsidR="001D4E5F" w:rsidRDefault="00A87312"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1D4E5F" w:rsidRDefault="00A87312"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1D4E5F" w:rsidRDefault="00A87312"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1D4E5F" w:rsidRDefault="00A87312"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1D4E5F" w:rsidRDefault="001D4E5F" w14:paraId="5B95CD12" w14:textId="77777777">
            <w:pPr>
              <w:pStyle w:val="Normal1"/>
              <w:spacing w:after="0" w:line="240" w:lineRule="auto"/>
              <w:jc w:val="both"/>
              <w:rPr>
                <w:rFonts w:ascii="Times New Roman" w:hAnsi="Times New Roman" w:eastAsia="Times New Roman" w:cs="Times New Roman"/>
              </w:rPr>
            </w:pPr>
          </w:p>
        </w:tc>
      </w:tr>
    </w:tbl>
    <w:p w:rsidR="001D4E5F" w:rsidRDefault="00A87312" w14:paraId="5220BBB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lastRenderedPageBreak/>
        <w:tab/>
      </w:r>
      <w:r>
        <w:rPr>
          <w:rFonts w:ascii="Times New Roman" w:hAnsi="Times New Roman" w:eastAsia="Times New Roman" w:cs="Times New Roman"/>
        </w:rPr>
        <w:tab/>
      </w:r>
    </w:p>
    <w:p w:rsidR="001D4E5F" w:rsidRDefault="001D4E5F" w14:paraId="13CB595B"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1D4E5F" w:rsidTr="21604934" w14:paraId="5A3E0676" w14:textId="77777777">
        <w:trPr>
          <w:trHeight w:val="908"/>
        </w:trPr>
        <w:tc>
          <w:tcPr>
            <w:tcW w:w="3379" w:type="dxa"/>
            <w:tcMar/>
          </w:tcPr>
          <w:p w:rsidR="001D4E5F" w:rsidRDefault="00A87312"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1D4E5F" w:rsidRDefault="001D4E5F" w14:paraId="6D9C8D39" w14:textId="77777777">
            <w:pPr>
              <w:pStyle w:val="Normal1"/>
              <w:spacing w:after="0" w:line="240" w:lineRule="auto"/>
              <w:rPr>
                <w:rFonts w:ascii="Times New Roman" w:hAnsi="Times New Roman" w:eastAsia="Times New Roman" w:cs="Times New Roman"/>
                <w:sz w:val="20"/>
                <w:szCs w:val="20"/>
              </w:rPr>
            </w:pPr>
          </w:p>
          <w:p w:rsidR="001D4E5F" w:rsidRDefault="001D4E5F" w14:paraId="675E05EE" w14:textId="77777777">
            <w:pPr>
              <w:pStyle w:val="Normal1"/>
              <w:spacing w:after="0" w:line="240" w:lineRule="auto"/>
              <w:rPr>
                <w:rFonts w:ascii="Times New Roman" w:hAnsi="Times New Roman" w:eastAsia="Times New Roman" w:cs="Times New Roman"/>
                <w:sz w:val="20"/>
                <w:szCs w:val="20"/>
              </w:rPr>
            </w:pPr>
          </w:p>
          <w:p w:rsidR="001D4E5F" w:rsidP="526B8C89" w:rsidRDefault="526B8C89" w14:paraId="4C0AC003" w14:textId="7EC00A4E">
            <w:pPr>
              <w:pStyle w:val="Normal1"/>
              <w:spacing w:line="240" w:lineRule="auto"/>
              <w:rPr>
                <w:rFonts w:ascii="Times New Roman" w:hAnsi="Times New Roman" w:eastAsia="Times New Roman" w:cs="Times New Roman"/>
                <w:color w:val="000000" w:themeColor="text1"/>
                <w:sz w:val="20"/>
                <w:szCs w:val="20"/>
              </w:rPr>
            </w:pPr>
            <w:r w:rsidRPr="21604934" w:rsidR="18F36851">
              <w:rPr>
                <w:rFonts w:ascii="Times New Roman" w:hAnsi="Times New Roman" w:eastAsia="Times New Roman" w:cs="Times New Roman"/>
                <w:color w:val="000000" w:themeColor="text1" w:themeTint="FF" w:themeShade="FF"/>
                <w:sz w:val="20"/>
                <w:szCs w:val="20"/>
              </w:rPr>
              <w:t>2</w:t>
            </w:r>
            <w:r w:rsidRPr="21604934" w:rsidR="1454CC2D">
              <w:rPr>
                <w:rFonts w:ascii="Times New Roman" w:hAnsi="Times New Roman" w:eastAsia="Times New Roman" w:cs="Times New Roman"/>
                <w:color w:val="000000" w:themeColor="text1" w:themeTint="FF" w:themeShade="FF"/>
                <w:sz w:val="20"/>
                <w:szCs w:val="20"/>
              </w:rPr>
              <w:t>0</w:t>
            </w:r>
            <w:r w:rsidRPr="21604934" w:rsidR="18F36851">
              <w:rPr>
                <w:rFonts w:ascii="Times New Roman" w:hAnsi="Times New Roman" w:eastAsia="Times New Roman" w:cs="Times New Roman"/>
                <w:color w:val="000000" w:themeColor="text1" w:themeTint="FF" w:themeShade="FF"/>
                <w:sz w:val="20"/>
                <w:szCs w:val="20"/>
              </w:rPr>
              <w:t>.0</w:t>
            </w:r>
            <w:r w:rsidRPr="21604934" w:rsidR="5BE13518">
              <w:rPr>
                <w:rFonts w:ascii="Times New Roman" w:hAnsi="Times New Roman" w:eastAsia="Times New Roman" w:cs="Times New Roman"/>
                <w:color w:val="000000" w:themeColor="text1" w:themeTint="FF" w:themeShade="FF"/>
                <w:sz w:val="20"/>
                <w:szCs w:val="20"/>
              </w:rPr>
              <w:t>2</w:t>
            </w:r>
            <w:r w:rsidRPr="21604934" w:rsidR="18F36851">
              <w:rPr>
                <w:rFonts w:ascii="Times New Roman" w:hAnsi="Times New Roman" w:eastAsia="Times New Roman" w:cs="Times New Roman"/>
                <w:color w:val="000000" w:themeColor="text1" w:themeTint="FF" w:themeShade="FF"/>
                <w:sz w:val="20"/>
                <w:szCs w:val="20"/>
              </w:rPr>
              <w:t>.202</w:t>
            </w:r>
            <w:r w:rsidRPr="21604934" w:rsidR="0C8F5B11">
              <w:rPr>
                <w:rFonts w:ascii="Times New Roman" w:hAnsi="Times New Roman" w:eastAsia="Times New Roman" w:cs="Times New Roman"/>
                <w:color w:val="000000" w:themeColor="text1" w:themeTint="FF" w:themeShade="FF"/>
                <w:sz w:val="20"/>
                <w:szCs w:val="20"/>
              </w:rPr>
              <w:t>4</w:t>
            </w:r>
          </w:p>
          <w:p w:rsidR="001D4E5F" w:rsidRDefault="001D4E5F" w14:paraId="46B390F2" w14:textId="40293D63">
            <w:pPr>
              <w:pStyle w:val="Normal1"/>
              <w:spacing w:after="0" w:line="240" w:lineRule="auto"/>
              <w:rPr>
                <w:rFonts w:ascii="Times New Roman" w:hAnsi="Times New Roman" w:eastAsia="Times New Roman" w:cs="Times New Roman"/>
                <w:sz w:val="20"/>
                <w:szCs w:val="20"/>
              </w:rPr>
            </w:pPr>
          </w:p>
        </w:tc>
        <w:tc>
          <w:tcPr>
            <w:tcW w:w="3379" w:type="dxa"/>
            <w:tcMar/>
          </w:tcPr>
          <w:p w:rsidR="001D4E5F" w:rsidRDefault="00A87312"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1D4E5F" w:rsidRDefault="001D4E5F" w14:paraId="2FC17F8B"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1D4E5F" w:rsidRDefault="00A87312"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1D4E5F" w:rsidRDefault="00A87312" w14:paraId="29D6B04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noProof/>
                <w:sz w:val="20"/>
                <w:szCs w:val="20"/>
                <w:lang w:val="en-GB"/>
              </w:rPr>
              <w:drawing>
                <wp:inline distT="114300" distB="114300" distL="114300" distR="114300" wp14:anchorId="44C0A232" wp14:editId="07777777">
                  <wp:extent cx="352425" cy="601504"/>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cstate="print"/>
                          <a:srcRect t="2792" r="53959" b="46920"/>
                          <a:stretch>
                            <a:fillRect/>
                          </a:stretch>
                        </pic:blipFill>
                        <pic:spPr>
                          <a:xfrm rot="16200000">
                            <a:off x="0" y="0"/>
                            <a:ext cx="352425" cy="601504"/>
                          </a:xfrm>
                          <a:prstGeom prst="rect">
                            <a:avLst/>
                          </a:prstGeom>
                          <a:ln/>
                        </pic:spPr>
                      </pic:pic>
                    </a:graphicData>
                  </a:graphic>
                </wp:inline>
              </w:drawing>
            </w:r>
          </w:p>
        </w:tc>
      </w:tr>
      <w:tr w:rsidR="001D4E5F" w:rsidTr="21604934" w14:paraId="5D9463E4" w14:textId="77777777">
        <w:tc>
          <w:tcPr>
            <w:tcW w:w="3379" w:type="dxa"/>
            <w:tcMar/>
          </w:tcPr>
          <w:p w:rsidR="001D4E5F" w:rsidRDefault="00A87312" w14:paraId="7E5A88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1D4E5F" w:rsidRDefault="001D4E5F" w14:paraId="0A4F7224" w14:textId="77777777">
            <w:pPr>
              <w:pStyle w:val="Normal1"/>
              <w:spacing w:after="0" w:line="240" w:lineRule="auto"/>
              <w:rPr>
                <w:rFonts w:ascii="Times New Roman" w:hAnsi="Times New Roman" w:eastAsia="Times New Roman" w:cs="Times New Roman"/>
                <w:sz w:val="20"/>
                <w:szCs w:val="20"/>
              </w:rPr>
            </w:pPr>
          </w:p>
          <w:p w:rsidR="001D4E5F" w:rsidP="526B8C89" w:rsidRDefault="00FA03D4" w14:paraId="388226A5" w14:textId="29E14F1C">
            <w:pPr>
              <w:pStyle w:val="Normal1"/>
              <w:spacing w:line="240" w:lineRule="auto"/>
              <w:rPr>
                <w:rFonts w:ascii="Times New Roman" w:hAnsi="Times New Roman" w:eastAsia="Times New Roman" w:cs="Times New Roman"/>
                <w:color w:val="000000" w:themeColor="text1"/>
                <w:sz w:val="20"/>
                <w:szCs w:val="20"/>
              </w:rPr>
            </w:pPr>
            <w:r w:rsidRPr="21604934" w:rsidR="31EDFFAA">
              <w:rPr>
                <w:rFonts w:ascii="Times New Roman" w:hAnsi="Times New Roman" w:eastAsia="Times New Roman" w:cs="Times New Roman"/>
                <w:color w:val="000000" w:themeColor="text1" w:themeTint="FF" w:themeShade="FF"/>
                <w:sz w:val="20"/>
                <w:szCs w:val="20"/>
              </w:rPr>
              <w:t>3</w:t>
            </w:r>
            <w:r w:rsidRPr="21604934" w:rsidR="7BCD6FF2">
              <w:rPr>
                <w:rFonts w:ascii="Times New Roman" w:hAnsi="Times New Roman" w:eastAsia="Times New Roman" w:cs="Times New Roman"/>
                <w:color w:val="000000" w:themeColor="text1" w:themeTint="FF" w:themeShade="FF"/>
                <w:sz w:val="20"/>
                <w:szCs w:val="20"/>
              </w:rPr>
              <w:t>1</w:t>
            </w:r>
            <w:r w:rsidRPr="21604934" w:rsidR="18F36851">
              <w:rPr>
                <w:rFonts w:ascii="Times New Roman" w:hAnsi="Times New Roman" w:eastAsia="Times New Roman" w:cs="Times New Roman"/>
                <w:color w:val="000000" w:themeColor="text1" w:themeTint="FF" w:themeShade="FF"/>
                <w:sz w:val="20"/>
                <w:szCs w:val="20"/>
              </w:rPr>
              <w:t>.03.202</w:t>
            </w:r>
            <w:r w:rsidRPr="21604934" w:rsidR="11651442">
              <w:rPr>
                <w:rFonts w:ascii="Times New Roman" w:hAnsi="Times New Roman" w:eastAsia="Times New Roman" w:cs="Times New Roman"/>
                <w:color w:val="000000" w:themeColor="text1" w:themeTint="FF" w:themeShade="FF"/>
                <w:sz w:val="20"/>
                <w:szCs w:val="20"/>
              </w:rPr>
              <w:t>4</w:t>
            </w:r>
          </w:p>
          <w:p w:rsidR="001D4E5F" w:rsidRDefault="001D4E5F" w14:paraId="70DCF3D2" w14:textId="6940FFAE">
            <w:pPr>
              <w:pStyle w:val="Normal1"/>
              <w:spacing w:after="0" w:line="240" w:lineRule="auto"/>
              <w:rPr>
                <w:rFonts w:ascii="Times New Roman" w:hAnsi="Times New Roman" w:eastAsia="Times New Roman" w:cs="Times New Roman"/>
                <w:sz w:val="20"/>
                <w:szCs w:val="20"/>
              </w:rPr>
            </w:pPr>
          </w:p>
        </w:tc>
        <w:tc>
          <w:tcPr>
            <w:tcW w:w="6686" w:type="dxa"/>
            <w:gridSpan w:val="2"/>
            <w:tcMar/>
          </w:tcPr>
          <w:p w:rsidR="001D4E5F" w:rsidRDefault="00A87312" w14:paraId="74295C24" w14:textId="77777777">
            <w:pPr>
              <w:pStyle w:val="Normal1"/>
              <w:spacing w:after="0" w:line="240" w:lineRule="auto"/>
              <w:rPr>
                <w:rFonts w:ascii="Times New Roman" w:hAnsi="Times New Roman" w:eastAsia="Times New Roman" w:cs="Times New Roman"/>
                <w:sz w:val="20"/>
                <w:szCs w:val="20"/>
              </w:rPr>
            </w:pPr>
            <w:r w:rsidRPr="1A881C3F" w:rsidR="00A87312">
              <w:rPr>
                <w:rFonts w:ascii="Times New Roman" w:hAnsi="Times New Roman" w:eastAsia="Times New Roman" w:cs="Times New Roman"/>
                <w:sz w:val="20"/>
                <w:szCs w:val="20"/>
              </w:rPr>
              <w:t>Semnătura directorului de departament</w:t>
            </w:r>
          </w:p>
          <w:p w:rsidR="001D4E5F" w:rsidRDefault="00A87312" w14:paraId="5AE48A43" w14:textId="08C1694C">
            <w:pPr>
              <w:pStyle w:val="Normal1"/>
              <w:spacing w:after="0" w:line="240" w:lineRule="auto"/>
              <w:rPr/>
            </w:pPr>
            <w:r w:rsidR="1E8FB382">
              <w:drawing>
                <wp:inline wp14:editId="1A881C3F" wp14:anchorId="15057ACC">
                  <wp:extent cx="914400" cy="457200"/>
                  <wp:effectExtent l="0" t="0" r="0" b="0"/>
                  <wp:docPr id="1789494659" name="" title=""/>
                  <wp:cNvGraphicFramePr>
                    <a:graphicFrameLocks noChangeAspect="1"/>
                  </wp:cNvGraphicFramePr>
                  <a:graphic>
                    <a:graphicData uri="http://schemas.openxmlformats.org/drawingml/2006/picture">
                      <pic:pic>
                        <pic:nvPicPr>
                          <pic:cNvPr id="0" name=""/>
                          <pic:cNvPicPr/>
                        </pic:nvPicPr>
                        <pic:blipFill>
                          <a:blip r:embed="Rb2bc8a976da544ba">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1D4E5F" w:rsidRDefault="001D4E5F" w14:paraId="50F40DEB" w14:textId="77777777">
            <w:pPr>
              <w:pStyle w:val="Normal1"/>
              <w:spacing w:after="0" w:line="240" w:lineRule="auto"/>
              <w:rPr>
                <w:rFonts w:ascii="Times New Roman" w:hAnsi="Times New Roman" w:eastAsia="Times New Roman" w:cs="Times New Roman"/>
                <w:sz w:val="20"/>
                <w:szCs w:val="20"/>
              </w:rPr>
            </w:pPr>
          </w:p>
        </w:tc>
      </w:tr>
      <w:tr w:rsidR="001D4E5F" w:rsidTr="21604934" w14:paraId="114F3D5D" w14:textId="77777777">
        <w:trPr>
          <w:trHeight w:val="1380"/>
        </w:trPr>
        <w:tc>
          <w:tcPr>
            <w:tcW w:w="3379" w:type="dxa"/>
            <w:tcMar/>
          </w:tcPr>
          <w:p w:rsidR="001D4E5F" w:rsidRDefault="00A87312"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1D4E5F" w:rsidRDefault="001D4E5F" w14:paraId="77A52294" w14:textId="77777777">
            <w:pPr>
              <w:pStyle w:val="Normal1"/>
              <w:spacing w:after="0" w:line="240" w:lineRule="auto"/>
              <w:rPr>
                <w:rFonts w:ascii="Times New Roman" w:hAnsi="Times New Roman" w:eastAsia="Times New Roman" w:cs="Times New Roman"/>
                <w:sz w:val="20"/>
                <w:szCs w:val="20"/>
              </w:rPr>
            </w:pPr>
          </w:p>
          <w:p w:rsidR="001D4E5F" w:rsidRDefault="001D4E5F" w14:paraId="007DCDA8" w14:textId="77777777">
            <w:pPr>
              <w:pStyle w:val="Normal1"/>
              <w:spacing w:after="0" w:line="240" w:lineRule="auto"/>
              <w:rPr>
                <w:rFonts w:ascii="Times New Roman" w:hAnsi="Times New Roman" w:eastAsia="Times New Roman" w:cs="Times New Roman"/>
                <w:sz w:val="20"/>
                <w:szCs w:val="20"/>
              </w:rPr>
            </w:pPr>
          </w:p>
          <w:p w:rsidR="001D4E5F" w:rsidRDefault="001D4E5F" w14:paraId="450EA2D7"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1D4E5F" w:rsidRDefault="00A87312"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1D4E5F" w:rsidRDefault="001D4E5F" w14:paraId="3DD355C9"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1D4E5F" w:rsidRDefault="00A87312" w14:paraId="4A7562A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1D4E5F" w:rsidRDefault="001D4E5F" w14:paraId="1A81F0B1" w14:textId="77777777">
            <w:pPr>
              <w:pStyle w:val="Normal1"/>
              <w:spacing w:after="0" w:line="240" w:lineRule="auto"/>
              <w:rPr>
                <w:rFonts w:ascii="Times New Roman" w:hAnsi="Times New Roman" w:eastAsia="Times New Roman" w:cs="Times New Roman"/>
                <w:sz w:val="20"/>
                <w:szCs w:val="20"/>
              </w:rPr>
            </w:pPr>
          </w:p>
          <w:p w:rsidR="001D4E5F" w:rsidRDefault="001D4E5F" w14:paraId="717AAFBA" w14:textId="77777777">
            <w:pPr>
              <w:pStyle w:val="Normal1"/>
              <w:spacing w:after="0" w:line="240" w:lineRule="auto"/>
              <w:rPr>
                <w:rFonts w:ascii="Times New Roman" w:hAnsi="Times New Roman" w:eastAsia="Times New Roman" w:cs="Times New Roman"/>
                <w:sz w:val="20"/>
                <w:szCs w:val="20"/>
              </w:rPr>
            </w:pPr>
          </w:p>
          <w:p w:rsidR="001D4E5F" w:rsidRDefault="001D4E5F" w14:paraId="56EE48EE" w14:textId="77777777">
            <w:pPr>
              <w:pStyle w:val="Normal1"/>
              <w:spacing w:after="0" w:line="240" w:lineRule="auto"/>
              <w:rPr>
                <w:rFonts w:ascii="Times New Roman" w:hAnsi="Times New Roman" w:eastAsia="Times New Roman" w:cs="Times New Roman"/>
                <w:sz w:val="20"/>
                <w:szCs w:val="20"/>
              </w:rPr>
            </w:pPr>
          </w:p>
          <w:p w:rsidR="001D4E5F" w:rsidRDefault="001D4E5F" w14:paraId="2908EB2C" w14:textId="77777777">
            <w:pPr>
              <w:pStyle w:val="Normal1"/>
              <w:spacing w:after="0" w:line="240" w:lineRule="auto"/>
              <w:rPr>
                <w:rFonts w:ascii="Times New Roman" w:hAnsi="Times New Roman" w:eastAsia="Times New Roman" w:cs="Times New Roman"/>
                <w:sz w:val="20"/>
                <w:szCs w:val="20"/>
              </w:rPr>
            </w:pPr>
          </w:p>
        </w:tc>
      </w:tr>
    </w:tbl>
    <w:p w:rsidR="001D4E5F" w:rsidRDefault="001D4E5F" w14:paraId="121FD38A" w14:textId="77777777">
      <w:pPr>
        <w:pStyle w:val="Normal1"/>
        <w:spacing w:after="0" w:line="240" w:lineRule="auto"/>
        <w:rPr>
          <w:rFonts w:ascii="Times New Roman" w:hAnsi="Times New Roman" w:eastAsia="Times New Roman" w:cs="Times New Roman"/>
        </w:rPr>
      </w:pPr>
    </w:p>
    <w:p w:rsidR="001D4E5F" w:rsidRDefault="001D4E5F" w14:paraId="1FE2DD96" w14:textId="77777777">
      <w:pPr>
        <w:pStyle w:val="Normal1"/>
        <w:spacing w:after="0" w:line="240" w:lineRule="auto"/>
        <w:jc w:val="center"/>
        <w:rPr>
          <w:rFonts w:ascii="Times New Roman" w:hAnsi="Times New Roman" w:eastAsia="Times New Roman" w:cs="Times New Roman"/>
        </w:rPr>
      </w:pPr>
    </w:p>
    <w:sectPr w:rsidR="001D4E5F" w:rsidSect="001D4E5F">
      <w:headerReference w:type="default" r:id="rId15"/>
      <w:pgSz w:w="11907" w:h="16839" w:orient="portrait"/>
      <w:pgMar w:top="2880" w:right="851" w:bottom="284" w:left="1134" w:header="0" w:footer="720" w:gutter="0"/>
      <w:pgNumType w:start="1"/>
      <w:cols w:space="720"/>
      <w:footerReference w:type="default" r:id="R55df67144f824a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5984" w:rsidP="001D4E5F" w:rsidRDefault="00F95984" w14:paraId="1992E415" w14:textId="77777777">
      <w:pPr>
        <w:spacing w:after="0" w:line="240" w:lineRule="auto"/>
      </w:pPr>
      <w:r>
        <w:separator/>
      </w:r>
    </w:p>
  </w:endnote>
  <w:endnote w:type="continuationSeparator" w:id="0">
    <w:p w:rsidR="00F95984" w:rsidP="001D4E5F" w:rsidRDefault="00F95984" w14:paraId="713DE21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1604934" w:rsidTr="21604934" w14:paraId="610ED9DD">
      <w:trPr>
        <w:trHeight w:val="300"/>
      </w:trPr>
      <w:tc>
        <w:tcPr>
          <w:tcW w:w="3305" w:type="dxa"/>
          <w:tcMar/>
        </w:tcPr>
        <w:p w:rsidR="21604934" w:rsidP="21604934" w:rsidRDefault="21604934" w14:paraId="4F828213" w14:textId="05B6E257">
          <w:pPr>
            <w:pStyle w:val="Header"/>
            <w:bidi w:val="0"/>
            <w:ind w:left="-115"/>
            <w:jc w:val="left"/>
            <w:rPr/>
          </w:pPr>
        </w:p>
      </w:tc>
      <w:tc>
        <w:tcPr>
          <w:tcW w:w="3305" w:type="dxa"/>
          <w:tcMar/>
        </w:tcPr>
        <w:p w:rsidR="21604934" w:rsidP="21604934" w:rsidRDefault="21604934" w14:paraId="308E63A0" w14:textId="0C4B6103">
          <w:pPr>
            <w:pStyle w:val="Header"/>
            <w:bidi w:val="0"/>
            <w:jc w:val="center"/>
            <w:rPr/>
          </w:pPr>
        </w:p>
      </w:tc>
      <w:tc>
        <w:tcPr>
          <w:tcW w:w="3305" w:type="dxa"/>
          <w:tcMar/>
        </w:tcPr>
        <w:p w:rsidR="21604934" w:rsidP="21604934" w:rsidRDefault="21604934" w14:paraId="07860C65" w14:textId="3EFDF102">
          <w:pPr>
            <w:pStyle w:val="Header"/>
            <w:bidi w:val="0"/>
            <w:ind w:right="-115"/>
            <w:jc w:val="right"/>
            <w:rPr/>
          </w:pPr>
        </w:p>
      </w:tc>
    </w:tr>
  </w:tbl>
  <w:p w:rsidR="21604934" w:rsidP="21604934" w:rsidRDefault="21604934" w14:paraId="7DC94621" w14:textId="486137C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5984" w:rsidP="001D4E5F" w:rsidRDefault="00F95984" w14:paraId="6D383942" w14:textId="77777777">
      <w:pPr>
        <w:spacing w:after="0" w:line="240" w:lineRule="auto"/>
      </w:pPr>
      <w:r>
        <w:separator/>
      </w:r>
    </w:p>
  </w:footnote>
  <w:footnote w:type="continuationSeparator" w:id="0">
    <w:p w:rsidR="00F95984" w:rsidP="001D4E5F" w:rsidRDefault="00F95984" w14:paraId="1E689A3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A03D4" w:rsidP="21604934" w:rsidRDefault="00FA03D4" w14:paraId="6C6DD577" w14:textId="691A9E16">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21604934">
      <w:drawing>
        <wp:inline wp14:editId="11651442" wp14:anchorId="4C813EA6">
          <wp:extent cx="6457950" cy="1412676"/>
          <wp:effectExtent l="0" t="0" r="0" b="0"/>
          <wp:docPr id="497670775" name="" title=""/>
          <wp:cNvGraphicFramePr>
            <a:graphicFrameLocks noChangeAspect="1"/>
          </wp:cNvGraphicFramePr>
          <a:graphic>
            <a:graphicData uri="http://schemas.openxmlformats.org/drawingml/2006/picture">
              <pic:pic>
                <pic:nvPicPr>
                  <pic:cNvPr id="0" name=""/>
                  <pic:cNvPicPr/>
                </pic:nvPicPr>
                <pic:blipFill>
                  <a:blip r:embed="R7293d0f5f72f49b1">
                    <a:extLst>
                      <a:ext xmlns:a="http://schemas.openxmlformats.org/drawingml/2006/main" uri="{28A0092B-C50C-407E-A947-70E740481C1C}">
                        <a14:useLocalDpi val="0"/>
                      </a:ext>
                    </a:extLst>
                  </a:blip>
                  <a:stretch>
                    <a:fillRect/>
                  </a:stretch>
                </pic:blipFill>
                <pic:spPr>
                  <a:xfrm>
                    <a:off x="0" y="0"/>
                    <a:ext cx="6457950" cy="1412676"/>
                  </a:xfrm>
                  <a:prstGeom prst="rect">
                    <a:avLst/>
                  </a:prstGeom>
                </pic:spPr>
              </pic:pic>
            </a:graphicData>
          </a:graphic>
        </wp:inline>
      </w:drawing>
    </w:r>
  </w:p>
  <w:p w:rsidR="001D4E5F" w:rsidRDefault="001D4E5F" w14:paraId="3A685789" w14:textId="21BF73C2">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370D"/>
    <w:multiLevelType w:val="multilevel"/>
    <w:tmpl w:val="5BF0606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251C670A"/>
    <w:multiLevelType w:val="multilevel"/>
    <w:tmpl w:val="619AA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EA35834"/>
    <w:multiLevelType w:val="multilevel"/>
    <w:tmpl w:val="24564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D02549"/>
    <w:multiLevelType w:val="multilevel"/>
    <w:tmpl w:val="1C7C231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41021A5"/>
    <w:multiLevelType w:val="multilevel"/>
    <w:tmpl w:val="BD5CF7C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C0D0E94"/>
    <w:multiLevelType w:val="multilevel"/>
    <w:tmpl w:val="02EA141E"/>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6" w15:restartNumberingAfterBreak="0">
    <w:nsid w:val="6F96111D"/>
    <w:multiLevelType w:val="multilevel"/>
    <w:tmpl w:val="715EA36C"/>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758062942">
    <w:abstractNumId w:val="0"/>
  </w:num>
  <w:num w:numId="2" w16cid:durableId="393890637">
    <w:abstractNumId w:val="6"/>
  </w:num>
  <w:num w:numId="3" w16cid:durableId="1273708554">
    <w:abstractNumId w:val="5"/>
  </w:num>
  <w:num w:numId="4" w16cid:durableId="1770929228">
    <w:abstractNumId w:val="1"/>
  </w:num>
  <w:num w:numId="5" w16cid:durableId="416026760">
    <w:abstractNumId w:val="3"/>
  </w:num>
  <w:num w:numId="6" w16cid:durableId="1819612219">
    <w:abstractNumId w:val="2"/>
  </w:num>
  <w:num w:numId="7" w16cid:durableId="901796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4E5F"/>
    <w:rsid w:val="001D4E5F"/>
    <w:rsid w:val="009E3A98"/>
    <w:rsid w:val="00A87312"/>
    <w:rsid w:val="00C209B0"/>
    <w:rsid w:val="00F95984"/>
    <w:rsid w:val="00FA03D4"/>
    <w:rsid w:val="0C8F5B11"/>
    <w:rsid w:val="106CBED4"/>
    <w:rsid w:val="11651442"/>
    <w:rsid w:val="1454CC2D"/>
    <w:rsid w:val="15F3D000"/>
    <w:rsid w:val="1760EF5A"/>
    <w:rsid w:val="18F36851"/>
    <w:rsid w:val="1A881C3F"/>
    <w:rsid w:val="1E8FB382"/>
    <w:rsid w:val="21604934"/>
    <w:rsid w:val="2C6455B1"/>
    <w:rsid w:val="2EFAE1A0"/>
    <w:rsid w:val="31EDFFAA"/>
    <w:rsid w:val="37F4EDC8"/>
    <w:rsid w:val="526B8C89"/>
    <w:rsid w:val="5BE13518"/>
    <w:rsid w:val="5E7AD63D"/>
    <w:rsid w:val="7BCD6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9717E8"/>
  <w15:docId w15:val="{D1D3C526-45AE-4D07-8B32-954E8778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1D4E5F"/>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1D4E5F"/>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1D4E5F"/>
    <w:pPr>
      <w:keepNext/>
      <w:spacing w:before="240" w:after="60"/>
      <w:outlineLvl w:val="2"/>
    </w:pPr>
    <w:rPr>
      <w:b/>
      <w:sz w:val="26"/>
      <w:szCs w:val="26"/>
    </w:rPr>
  </w:style>
  <w:style w:type="paragraph" w:styleId="Heading4">
    <w:name w:val="heading 4"/>
    <w:basedOn w:val="Normal1"/>
    <w:next w:val="Normal1"/>
    <w:rsid w:val="001D4E5F"/>
    <w:pPr>
      <w:keepNext/>
      <w:keepLines/>
      <w:spacing w:before="240" w:after="40"/>
      <w:outlineLvl w:val="3"/>
    </w:pPr>
    <w:rPr>
      <w:b/>
      <w:sz w:val="24"/>
      <w:szCs w:val="24"/>
    </w:rPr>
  </w:style>
  <w:style w:type="paragraph" w:styleId="Heading5">
    <w:name w:val="heading 5"/>
    <w:basedOn w:val="Normal1"/>
    <w:next w:val="Normal1"/>
    <w:rsid w:val="001D4E5F"/>
    <w:pPr>
      <w:keepNext/>
      <w:keepLines/>
      <w:spacing w:before="40" w:after="0"/>
      <w:outlineLvl w:val="4"/>
    </w:pPr>
    <w:rPr>
      <w:color w:val="2F5496"/>
    </w:rPr>
  </w:style>
  <w:style w:type="paragraph" w:styleId="Heading6">
    <w:name w:val="heading 6"/>
    <w:basedOn w:val="Normal1"/>
    <w:next w:val="Normal1"/>
    <w:rsid w:val="001D4E5F"/>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1D4E5F"/>
  </w:style>
  <w:style w:type="paragraph" w:styleId="Title">
    <w:name w:val="Title"/>
    <w:basedOn w:val="Normal1"/>
    <w:next w:val="Normal1"/>
    <w:rsid w:val="001D4E5F"/>
    <w:pPr>
      <w:keepNext/>
      <w:keepLines/>
      <w:spacing w:before="480" w:after="120"/>
    </w:pPr>
    <w:rPr>
      <w:b/>
      <w:sz w:val="72"/>
      <w:szCs w:val="72"/>
    </w:rPr>
  </w:style>
  <w:style w:type="paragraph" w:styleId="Subtitle">
    <w:name w:val="Subtitle"/>
    <w:basedOn w:val="Normal1"/>
    <w:next w:val="Normal1"/>
    <w:rsid w:val="001D4E5F"/>
    <w:pPr>
      <w:keepNext/>
      <w:keepLines/>
      <w:spacing w:before="360" w:after="80"/>
    </w:pPr>
    <w:rPr>
      <w:rFonts w:ascii="Georgia" w:hAnsi="Georgia" w:eastAsia="Georgia" w:cs="Georgia"/>
      <w:i/>
      <w:color w:val="666666"/>
      <w:sz w:val="48"/>
      <w:szCs w:val="48"/>
    </w:rPr>
  </w:style>
  <w:style w:type="table" w:styleId="a" w:customStyle="1">
    <w:basedOn w:val="TableNormal"/>
    <w:rsid w:val="001D4E5F"/>
    <w:tblPr>
      <w:tblStyleRowBandSize w:val="1"/>
      <w:tblStyleColBandSize w:val="1"/>
      <w:tblCellMar>
        <w:left w:w="115" w:type="dxa"/>
        <w:right w:w="115" w:type="dxa"/>
      </w:tblCellMar>
    </w:tblPr>
  </w:style>
  <w:style w:type="table" w:styleId="a0" w:customStyle="1">
    <w:basedOn w:val="TableNormal"/>
    <w:rsid w:val="001D4E5F"/>
    <w:tblPr>
      <w:tblStyleRowBandSize w:val="1"/>
      <w:tblStyleColBandSize w:val="1"/>
      <w:tblCellMar>
        <w:left w:w="115" w:type="dxa"/>
        <w:right w:w="115" w:type="dxa"/>
      </w:tblCellMar>
    </w:tblPr>
  </w:style>
  <w:style w:type="table" w:styleId="a1" w:customStyle="1">
    <w:basedOn w:val="TableNormal"/>
    <w:rsid w:val="001D4E5F"/>
    <w:tblPr>
      <w:tblStyleRowBandSize w:val="1"/>
      <w:tblStyleColBandSize w:val="1"/>
      <w:tblCellMar>
        <w:left w:w="115" w:type="dxa"/>
        <w:right w:w="115" w:type="dxa"/>
      </w:tblCellMar>
    </w:tblPr>
  </w:style>
  <w:style w:type="table" w:styleId="a2" w:customStyle="1">
    <w:basedOn w:val="TableNormal"/>
    <w:rsid w:val="001D4E5F"/>
    <w:tblPr>
      <w:tblStyleRowBandSize w:val="1"/>
      <w:tblStyleColBandSize w:val="1"/>
      <w:tblCellMar>
        <w:left w:w="115" w:type="dxa"/>
        <w:right w:w="115" w:type="dxa"/>
      </w:tblCellMar>
    </w:tblPr>
  </w:style>
  <w:style w:type="table" w:styleId="a3" w:customStyle="1">
    <w:basedOn w:val="TableNormal"/>
    <w:rsid w:val="001D4E5F"/>
    <w:tblPr>
      <w:tblStyleRowBandSize w:val="1"/>
      <w:tblStyleColBandSize w:val="1"/>
      <w:tblCellMar>
        <w:left w:w="115" w:type="dxa"/>
        <w:right w:w="115" w:type="dxa"/>
      </w:tblCellMar>
    </w:tblPr>
  </w:style>
  <w:style w:type="table" w:styleId="a4" w:customStyle="1">
    <w:basedOn w:val="TableNormal"/>
    <w:rsid w:val="001D4E5F"/>
    <w:tblPr>
      <w:tblStyleRowBandSize w:val="1"/>
      <w:tblStyleColBandSize w:val="1"/>
      <w:tblCellMar>
        <w:left w:w="115" w:type="dxa"/>
        <w:right w:w="115" w:type="dxa"/>
      </w:tblCellMar>
    </w:tblPr>
  </w:style>
  <w:style w:type="table" w:styleId="a5" w:customStyle="1">
    <w:basedOn w:val="TableNormal"/>
    <w:rsid w:val="001D4E5F"/>
    <w:tblPr>
      <w:tblStyleRowBandSize w:val="1"/>
      <w:tblStyleColBandSize w:val="1"/>
      <w:tblCellMar>
        <w:left w:w="115" w:type="dxa"/>
        <w:right w:w="115" w:type="dxa"/>
      </w:tblCellMar>
    </w:tblPr>
  </w:style>
  <w:style w:type="table" w:styleId="a6" w:customStyle="1">
    <w:basedOn w:val="TableNormal"/>
    <w:rsid w:val="001D4E5F"/>
    <w:tblPr>
      <w:tblStyleRowBandSize w:val="1"/>
      <w:tblStyleColBandSize w:val="1"/>
      <w:tblCellMar>
        <w:left w:w="115" w:type="dxa"/>
        <w:right w:w="115" w:type="dxa"/>
      </w:tblCellMar>
    </w:tblPr>
  </w:style>
  <w:style w:type="table" w:styleId="a7" w:customStyle="1">
    <w:basedOn w:val="TableNormal"/>
    <w:rsid w:val="001D4E5F"/>
    <w:tblPr>
      <w:tblStyleRowBandSize w:val="1"/>
      <w:tblStyleColBandSize w:val="1"/>
      <w:tblCellMar>
        <w:left w:w="115" w:type="dxa"/>
        <w:right w:w="115" w:type="dxa"/>
      </w:tblCellMar>
    </w:tblPr>
  </w:style>
  <w:style w:type="table" w:styleId="a8" w:customStyle="1">
    <w:basedOn w:val="TableNormal"/>
    <w:rsid w:val="001D4E5F"/>
    <w:tblPr>
      <w:tblStyleRowBandSize w:val="1"/>
      <w:tblStyleColBandSize w:val="1"/>
      <w:tblCellMar>
        <w:left w:w="115" w:type="dxa"/>
        <w:right w:w="115" w:type="dxa"/>
      </w:tblCellMar>
    </w:tblPr>
  </w:style>
  <w:style w:type="table" w:styleId="a9" w:customStyle="1">
    <w:basedOn w:val="TableNormal"/>
    <w:rsid w:val="001D4E5F"/>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C209B0"/>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209B0"/>
    <w:rPr>
      <w:rFonts w:ascii="Tahoma" w:hAnsi="Tahoma" w:cs="Tahoma"/>
      <w:sz w:val="16"/>
      <w:szCs w:val="16"/>
    </w:rPr>
  </w:style>
  <w:style w:type="paragraph" w:styleId="Header">
    <w:name w:val="header"/>
    <w:basedOn w:val="Normal"/>
    <w:link w:val="HeaderChar"/>
    <w:uiPriority w:val="99"/>
    <w:unhideWhenUsed/>
    <w:rsid w:val="00FA03D4"/>
    <w:pPr>
      <w:tabs>
        <w:tab w:val="center" w:pos="4680"/>
        <w:tab w:val="right" w:pos="9360"/>
      </w:tabs>
      <w:spacing w:after="0" w:line="240" w:lineRule="auto"/>
    </w:pPr>
  </w:style>
  <w:style w:type="character" w:styleId="HeaderChar" w:customStyle="1">
    <w:name w:val="Header Char"/>
    <w:basedOn w:val="DefaultParagraphFont"/>
    <w:link w:val="Header"/>
    <w:uiPriority w:val="99"/>
    <w:rsid w:val="00FA03D4"/>
  </w:style>
  <w:style w:type="paragraph" w:styleId="Footer">
    <w:name w:val="footer"/>
    <w:basedOn w:val="Normal"/>
    <w:link w:val="FooterChar"/>
    <w:uiPriority w:val="99"/>
    <w:unhideWhenUsed/>
    <w:rsid w:val="00FA03D4"/>
    <w:pPr>
      <w:tabs>
        <w:tab w:val="center" w:pos="4680"/>
        <w:tab w:val="right" w:pos="9360"/>
      </w:tabs>
      <w:spacing w:after="0" w:line="240" w:lineRule="auto"/>
    </w:pPr>
  </w:style>
  <w:style w:type="character" w:styleId="FooterChar" w:customStyle="1">
    <w:name w:val="Footer Char"/>
    <w:basedOn w:val="DefaultParagraphFont"/>
    <w:link w:val="Footer"/>
    <w:uiPriority w:val="99"/>
    <w:rsid w:val="00FA03D4"/>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grammar-4133089" TargetMode="External" Id="rId8" /><Relationship Type="http://schemas.openxmlformats.org/officeDocument/2006/relationships/image" Target="media/image1.png" Id="rId13" /><Relationship Type="http://schemas.openxmlformats.org/officeDocument/2006/relationships/settings" Target="settings.xml" Id="rId3" /><Relationship Type="http://schemas.openxmlformats.org/officeDocument/2006/relationships/hyperlink" Target="https://www.ats-group.net/glossaries/glossary-lexicon-sports.html" TargetMode="External" Id="rId7"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esl-lab.com/intermediate/" TargetMode="External"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hyperlink" Target="https://www.thoughtco.com/esl-writing-skills-4133091" TargetMode="External" Id="rId10" /><Relationship Type="http://schemas.openxmlformats.org/officeDocument/2006/relationships/webSettings" Target="webSettings.xml" Id="rId4" /><Relationship Type="http://schemas.openxmlformats.org/officeDocument/2006/relationships/hyperlink" Target="https://www.thoughtco.com/esl-reading-comprehension-4133090" TargetMode="External" Id="rId9" /><Relationship Type="http://schemas.openxmlformats.org/officeDocument/2006/relationships/image" Target="/media/image5.png" Id="Rb2bc8a976da544ba" /><Relationship Type="http://schemas.openxmlformats.org/officeDocument/2006/relationships/hyperlink" Target="http://www.langcent.manchester.ac.uk/elplinks/general/" TargetMode="External" Id="R5933f34d06a84356" /><Relationship Type="http://schemas.openxmlformats.org/officeDocument/2006/relationships/footer" Target="footer.xml" Id="R55df67144f824a22" /></Relationships>
</file>

<file path=word/_rels/header1.xml.rels>&#65279;<?xml version="1.0" encoding="utf-8"?><Relationships xmlns="http://schemas.openxmlformats.org/package/2006/relationships"><Relationship Type="http://schemas.openxmlformats.org/officeDocument/2006/relationships/image" Target="/media/image6.png" Id="R7293d0f5f72f49b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8</revision>
  <dcterms:created xsi:type="dcterms:W3CDTF">2021-03-25T18:05:00.0000000Z</dcterms:created>
  <dcterms:modified xsi:type="dcterms:W3CDTF">2024-04-08T05:12:44.3849990Z</dcterms:modified>
</coreProperties>
</file>