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DF4E17" w:rsidR="00911633" w:rsidP="00DF4E17" w:rsidRDefault="00911633" w14:paraId="2831C91B" w14:textId="77777777">
      <w:pPr>
        <w:jc w:val="center"/>
        <w:rPr>
          <w:rFonts w:ascii="Times New Roman" w:hAnsi="Times New Roman" w:cs="Times New Roman"/>
          <w:b/>
          <w:sz w:val="20"/>
          <w:szCs w:val="20"/>
          <w:lang w:val="en-GB"/>
        </w:rPr>
      </w:pPr>
      <w:r w:rsidRPr="00DF4E17">
        <w:rPr>
          <w:rFonts w:ascii="Times New Roman" w:hAnsi="Times New Roman" w:cs="Times New Roman"/>
          <w:b/>
          <w:caps/>
          <w:sz w:val="20"/>
          <w:szCs w:val="20"/>
          <w:lang w:val="en-GB"/>
        </w:rPr>
        <w:t>course</w:t>
      </w:r>
      <w:r w:rsidRPr="00DF4E17">
        <w:rPr>
          <w:rFonts w:ascii="Times New Roman" w:hAnsi="Times New Roman" w:cs="Times New Roman"/>
          <w:b/>
          <w:sz w:val="20"/>
          <w:szCs w:val="20"/>
          <w:lang w:val="en-GB"/>
        </w:rPr>
        <w:t xml:space="preserve"> SYLLABUS</w:t>
      </w:r>
    </w:p>
    <w:p w:rsidRPr="00DF4E17" w:rsidR="00911633" w:rsidP="00DF4E17" w:rsidRDefault="00911633" w14:paraId="672A6659" w14:textId="77777777">
      <w:pPr>
        <w:pStyle w:val="CM22"/>
        <w:jc w:val="both"/>
        <w:rPr>
          <w:color w:val="auto"/>
          <w:sz w:val="20"/>
          <w:lang w:val="en-GB"/>
        </w:rPr>
      </w:pPr>
    </w:p>
    <w:p w:rsidRPr="00DF4E17" w:rsidR="00911633" w:rsidP="00DF4E17" w:rsidRDefault="00911633" w14:paraId="3F057F58" w14:textId="77777777">
      <w:pPr>
        <w:pStyle w:val="Heading1"/>
        <w:spacing w:before="0" w:line="240" w:lineRule="auto"/>
        <w:rPr>
          <w:rFonts w:ascii="Times New Roman" w:hAnsi="Times New Roman"/>
          <w:color w:val="auto"/>
          <w:sz w:val="20"/>
          <w:szCs w:val="20"/>
          <w:lang w:val="en-GB"/>
        </w:rPr>
      </w:pPr>
      <w:r w:rsidRPr="00DF4E17">
        <w:rPr>
          <w:rFonts w:ascii="Times New Roman" w:hAnsi="Times New Roman"/>
          <w:color w:val="auto"/>
          <w:sz w:val="20"/>
          <w:szCs w:val="20"/>
          <w:lang w:val="en-GB"/>
        </w:rPr>
        <w:t xml:space="preserve">1. Information about the study program </w:t>
      </w:r>
    </w:p>
    <w:p w:rsidRPr="00DF4E17" w:rsidR="00911633" w:rsidP="00DF4E17" w:rsidRDefault="00911633"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DF4E17" w:rsidR="00911633" w:rsidTr="00F212CD" w14:paraId="5B67F07A" w14:textId="77777777">
        <w:tc>
          <w:tcPr>
            <w:tcW w:w="1670" w:type="pct"/>
            <w:shd w:val="clear" w:color="auto" w:fill="auto"/>
          </w:tcPr>
          <w:p w:rsidRPr="00DF4E17" w:rsidR="00911633" w:rsidP="00DF4E17" w:rsidRDefault="00911633" w14:paraId="2224CEBF" w14:textId="77777777">
            <w:pPr>
              <w:pStyle w:val="Default"/>
              <w:rPr>
                <w:color w:val="auto"/>
                <w:lang w:val="en-GB" w:eastAsia="ro-RO"/>
              </w:rPr>
            </w:pPr>
            <w:r w:rsidRPr="00DF4E17">
              <w:rPr>
                <w:color w:val="auto"/>
                <w:lang w:val="en-GB" w:eastAsia="ro-RO"/>
              </w:rPr>
              <w:t xml:space="preserve">1.1 University </w:t>
            </w:r>
          </w:p>
        </w:tc>
        <w:tc>
          <w:tcPr>
            <w:tcW w:w="3330" w:type="pct"/>
            <w:shd w:val="clear" w:color="auto" w:fill="auto"/>
          </w:tcPr>
          <w:p w:rsidRPr="00DF4E17" w:rsidR="00911633" w:rsidP="00DF4E17" w:rsidRDefault="00911633" w14:paraId="13C84388" w14:textId="77777777">
            <w:pPr>
              <w:rPr>
                <w:rFonts w:ascii="Times New Roman" w:hAnsi="Times New Roman" w:cs="Times New Roman"/>
                <w:sz w:val="20"/>
                <w:szCs w:val="20"/>
                <w:lang w:val="en-GB" w:eastAsia="ro-RO"/>
              </w:rPr>
            </w:pPr>
            <w:r w:rsidRPr="00DF4E17">
              <w:rPr>
                <w:rFonts w:ascii="Times New Roman" w:hAnsi="Times New Roman" w:cs="Times New Roman"/>
                <w:sz w:val="20"/>
                <w:szCs w:val="20"/>
                <w:lang w:val="en-GB" w:eastAsia="ro-RO"/>
              </w:rPr>
              <w:t>Babeș-Bolyai University</w:t>
            </w:r>
          </w:p>
        </w:tc>
      </w:tr>
      <w:tr w:rsidRPr="00DF4E17" w:rsidR="00911633" w:rsidTr="00F212CD" w14:paraId="583227EC" w14:textId="77777777">
        <w:tc>
          <w:tcPr>
            <w:tcW w:w="1670" w:type="pct"/>
            <w:shd w:val="clear" w:color="auto" w:fill="auto"/>
          </w:tcPr>
          <w:p w:rsidRPr="00DF4E17" w:rsidR="00911633" w:rsidP="00DF4E17" w:rsidRDefault="00911633" w14:paraId="65F47036" w14:textId="77777777">
            <w:pPr>
              <w:pStyle w:val="Default"/>
              <w:rPr>
                <w:color w:val="auto"/>
                <w:lang w:val="en-GB" w:eastAsia="ro-RO"/>
              </w:rPr>
            </w:pPr>
            <w:r w:rsidRPr="00DF4E17">
              <w:rPr>
                <w:color w:val="auto"/>
                <w:lang w:val="en-GB" w:eastAsia="ro-RO"/>
              </w:rPr>
              <w:t>1.2 Faculty</w:t>
            </w:r>
          </w:p>
        </w:tc>
        <w:tc>
          <w:tcPr>
            <w:tcW w:w="3330" w:type="pct"/>
            <w:shd w:val="clear" w:color="auto" w:fill="auto"/>
          </w:tcPr>
          <w:p w:rsidRPr="00DF4E17" w:rsidR="00911633" w:rsidP="00DF4E17" w:rsidRDefault="00911633" w14:paraId="2EE97AE9" w14:textId="77777777">
            <w:pPr>
              <w:pStyle w:val="Default"/>
              <w:rPr>
                <w:color w:val="auto"/>
                <w:lang w:val="en-GB" w:eastAsia="ro-RO"/>
              </w:rPr>
            </w:pPr>
            <w:r w:rsidRPr="00DF4E17">
              <w:rPr>
                <w:color w:val="auto"/>
                <w:lang w:val="en-GB" w:eastAsia="ro-RO"/>
              </w:rPr>
              <w:t>The Faculty of Letters</w:t>
            </w:r>
          </w:p>
        </w:tc>
      </w:tr>
      <w:tr w:rsidRPr="00DF4E17" w:rsidR="00911633" w:rsidTr="00F212CD" w14:paraId="7A2D664E" w14:textId="77777777">
        <w:tc>
          <w:tcPr>
            <w:tcW w:w="1670" w:type="pct"/>
            <w:shd w:val="clear" w:color="auto" w:fill="auto"/>
          </w:tcPr>
          <w:p w:rsidRPr="00DF4E17" w:rsidR="00911633" w:rsidP="00DF4E17" w:rsidRDefault="00911633" w14:paraId="0EA81CC5" w14:textId="77777777">
            <w:pPr>
              <w:pStyle w:val="Default"/>
              <w:rPr>
                <w:color w:val="auto"/>
                <w:lang w:val="en-GB" w:eastAsia="ro-RO"/>
              </w:rPr>
            </w:pPr>
            <w:r w:rsidRPr="00DF4E17">
              <w:rPr>
                <w:color w:val="auto"/>
                <w:lang w:val="en-GB" w:eastAsia="ro-RO"/>
              </w:rPr>
              <w:t>1.3 Department</w:t>
            </w:r>
          </w:p>
        </w:tc>
        <w:tc>
          <w:tcPr>
            <w:tcW w:w="3330" w:type="pct"/>
            <w:shd w:val="clear" w:color="auto" w:fill="auto"/>
          </w:tcPr>
          <w:p w:rsidRPr="00DF4E17" w:rsidR="00911633" w:rsidP="00DF4E17" w:rsidRDefault="00911633" w14:paraId="5D210707" w14:textId="77777777">
            <w:pPr>
              <w:pStyle w:val="Default"/>
              <w:rPr>
                <w:color w:val="auto"/>
                <w:lang w:val="en-GB" w:eastAsia="ro-RO"/>
              </w:rPr>
            </w:pPr>
            <w:r w:rsidRPr="00DF4E17">
              <w:rPr>
                <w:color w:val="auto"/>
                <w:lang w:val="en-GB" w:eastAsia="ro-RO"/>
              </w:rPr>
              <w:t>The Department of Foreign Languages for Specific Purposes</w:t>
            </w:r>
          </w:p>
        </w:tc>
      </w:tr>
      <w:tr w:rsidRPr="00DF4E17" w:rsidR="00911633" w:rsidTr="00F212CD" w14:paraId="36B39652" w14:textId="77777777">
        <w:tc>
          <w:tcPr>
            <w:tcW w:w="1670" w:type="pct"/>
            <w:shd w:val="clear" w:color="auto" w:fill="auto"/>
          </w:tcPr>
          <w:p w:rsidRPr="00DF4E17" w:rsidR="00911633" w:rsidP="00DF4E17" w:rsidRDefault="00911633" w14:paraId="7B4F5C38" w14:textId="77777777">
            <w:pPr>
              <w:pStyle w:val="Default"/>
              <w:rPr>
                <w:color w:val="auto"/>
                <w:lang w:val="en-GB" w:eastAsia="ro-RO"/>
              </w:rPr>
            </w:pPr>
            <w:r w:rsidRPr="00DF4E17">
              <w:rPr>
                <w:color w:val="auto"/>
                <w:lang w:val="en-GB" w:eastAsia="ro-RO"/>
              </w:rPr>
              <w:t>1.4 Field of study</w:t>
            </w:r>
          </w:p>
        </w:tc>
        <w:tc>
          <w:tcPr>
            <w:tcW w:w="3330" w:type="pct"/>
            <w:shd w:val="clear" w:color="auto" w:fill="auto"/>
          </w:tcPr>
          <w:p w:rsidRPr="00DF4E17" w:rsidR="00911633" w:rsidP="00DF4E17" w:rsidRDefault="00911633" w14:paraId="07B19C43" w14:textId="77777777">
            <w:pPr>
              <w:pStyle w:val="Default"/>
              <w:rPr>
                <w:color w:val="auto"/>
                <w:lang w:val="en-GB" w:eastAsia="ro-RO"/>
              </w:rPr>
            </w:pPr>
            <w:r w:rsidRPr="00DF4E17">
              <w:rPr>
                <w:color w:val="auto"/>
                <w:lang w:val="en-GB" w:eastAsia="ro-RO"/>
              </w:rPr>
              <w:t>Language and Literature</w:t>
            </w:r>
          </w:p>
        </w:tc>
      </w:tr>
      <w:tr w:rsidRPr="00DF4E17" w:rsidR="00911633" w:rsidTr="00F212CD" w14:paraId="2980522B" w14:textId="77777777">
        <w:tc>
          <w:tcPr>
            <w:tcW w:w="1670" w:type="pct"/>
            <w:shd w:val="clear" w:color="auto" w:fill="auto"/>
          </w:tcPr>
          <w:p w:rsidRPr="00DF4E17" w:rsidR="00911633" w:rsidP="00DF4E17" w:rsidRDefault="00911633" w14:paraId="0E0519AD" w14:textId="77777777">
            <w:pPr>
              <w:pStyle w:val="Default"/>
              <w:rPr>
                <w:color w:val="auto"/>
                <w:lang w:val="en-GB" w:eastAsia="ro-RO"/>
              </w:rPr>
            </w:pPr>
            <w:r w:rsidRPr="00DF4E17">
              <w:rPr>
                <w:color w:val="auto"/>
                <w:lang w:val="en-GB" w:eastAsia="ro-RO"/>
              </w:rPr>
              <w:t xml:space="preserve">1.5 Study cycle (BA/MA) </w:t>
            </w:r>
          </w:p>
        </w:tc>
        <w:tc>
          <w:tcPr>
            <w:tcW w:w="3330" w:type="pct"/>
            <w:shd w:val="clear" w:color="auto" w:fill="auto"/>
          </w:tcPr>
          <w:p w:rsidRPr="00DF4E17" w:rsidR="00911633" w:rsidP="00DF4E17" w:rsidRDefault="00911633" w14:paraId="12592BC1" w14:textId="77777777">
            <w:pPr>
              <w:pStyle w:val="Default"/>
              <w:rPr>
                <w:color w:val="auto"/>
                <w:lang w:val="en-GB" w:eastAsia="ro-RO"/>
              </w:rPr>
            </w:pPr>
            <w:r w:rsidRPr="00DF4E17">
              <w:rPr>
                <w:color w:val="auto"/>
                <w:lang w:val="en-GB" w:eastAsia="ro-RO"/>
              </w:rPr>
              <w:t>BA</w:t>
            </w:r>
          </w:p>
        </w:tc>
      </w:tr>
      <w:tr w:rsidRPr="00DF4E17" w:rsidR="00911633" w:rsidTr="00F212CD" w14:paraId="0EB5FFBD" w14:textId="77777777">
        <w:tc>
          <w:tcPr>
            <w:tcW w:w="1670" w:type="pct"/>
            <w:shd w:val="clear" w:color="auto" w:fill="auto"/>
          </w:tcPr>
          <w:p w:rsidRPr="00DF4E17" w:rsidR="00911633" w:rsidP="00DF4E17" w:rsidRDefault="00911633" w14:paraId="16929F43" w14:textId="77777777">
            <w:pPr>
              <w:rPr>
                <w:rFonts w:ascii="Times New Roman" w:hAnsi="Times New Roman" w:cs="Times New Roman"/>
                <w:sz w:val="20"/>
                <w:szCs w:val="20"/>
                <w:lang w:val="en-GB" w:eastAsia="ro-RO"/>
              </w:rPr>
            </w:pPr>
            <w:r w:rsidRPr="00DF4E17">
              <w:rPr>
                <w:rFonts w:ascii="Times New Roman" w:hAnsi="Times New Roman" w:cs="Times New Roman"/>
                <w:sz w:val="20"/>
                <w:szCs w:val="20"/>
                <w:lang w:val="en-GB" w:eastAsia="ro-RO"/>
              </w:rPr>
              <w:t>1.6 Study program/Qualification</w:t>
            </w:r>
          </w:p>
        </w:tc>
        <w:tc>
          <w:tcPr>
            <w:tcW w:w="3330" w:type="pct"/>
            <w:shd w:val="clear" w:color="auto" w:fill="auto"/>
          </w:tcPr>
          <w:p w:rsidRPr="00DF4E17" w:rsidR="00911633" w:rsidP="00DF4E17" w:rsidRDefault="00911633" w14:paraId="242629B7" w14:textId="77777777">
            <w:pPr>
              <w:pStyle w:val="Default"/>
              <w:rPr>
                <w:color w:val="auto"/>
                <w:lang w:val="en-GB" w:eastAsia="ro-RO"/>
              </w:rPr>
            </w:pPr>
            <w:r w:rsidRPr="00DF4E17">
              <w:rPr>
                <w:lang w:val="ro-RO"/>
              </w:rPr>
              <w:t>BA</w:t>
            </w:r>
          </w:p>
        </w:tc>
      </w:tr>
    </w:tbl>
    <w:p w:rsidRPr="00DF4E17" w:rsidR="00911633" w:rsidP="00DF4E17" w:rsidRDefault="00911633" w14:paraId="5DAB6C7B" w14:textId="77777777">
      <w:pPr>
        <w:rPr>
          <w:rFonts w:ascii="Times New Roman" w:hAnsi="Times New Roman" w:cs="Times New Roman"/>
          <w:sz w:val="20"/>
          <w:szCs w:val="20"/>
          <w:lang w:val="en-GB"/>
        </w:rPr>
      </w:pPr>
    </w:p>
    <w:p w:rsidRPr="00DF4E17" w:rsidR="00911633" w:rsidP="00DF4E17" w:rsidRDefault="00911633" w14:paraId="09065BC5" w14:textId="77777777">
      <w:pPr>
        <w:pStyle w:val="Heading1"/>
        <w:spacing w:before="0" w:line="240" w:lineRule="auto"/>
        <w:rPr>
          <w:rFonts w:ascii="Times New Roman" w:hAnsi="Times New Roman" w:eastAsia="Lucida Sans Unicode"/>
          <w:color w:val="auto"/>
          <w:sz w:val="20"/>
          <w:szCs w:val="20"/>
          <w:lang w:val="en-GB"/>
        </w:rPr>
      </w:pPr>
      <w:r w:rsidRPr="00DF4E17">
        <w:rPr>
          <w:rFonts w:ascii="Times New Roman" w:hAnsi="Times New Roman" w:eastAsia="Lucida Sans Unicode"/>
          <w:color w:val="auto"/>
          <w:sz w:val="20"/>
          <w:szCs w:val="20"/>
          <w:lang w:val="en-GB"/>
        </w:rPr>
        <w:t>2. Information about the subject</w:t>
      </w:r>
    </w:p>
    <w:p w:rsidRPr="00DF4E17" w:rsidR="00911633" w:rsidP="00DF4E17" w:rsidRDefault="00911633" w14:paraId="02EB378F" w14:textId="77777777">
      <w:pPr>
        <w:rPr>
          <w:rFonts w:ascii="Times New Roman" w:hAnsi="Times New Roman" w:cs="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DF4E17" w:rsidR="00911633" w:rsidTr="00F212CD" w14:paraId="6B5836E7" w14:textId="77777777">
        <w:trPr>
          <w:trHeight w:val="225"/>
        </w:trPr>
        <w:tc>
          <w:tcPr>
            <w:tcW w:w="1087" w:type="pct"/>
            <w:gridSpan w:val="2"/>
            <w:shd w:val="clear" w:color="auto" w:fill="auto"/>
          </w:tcPr>
          <w:p w:rsidRPr="00DF4E17" w:rsidR="00911633" w:rsidP="00DF4E17" w:rsidRDefault="00911633" w14:paraId="40DB8207" w14:textId="77777777">
            <w:pPr>
              <w:pStyle w:val="Default"/>
              <w:rPr>
                <w:color w:val="auto"/>
                <w:lang w:val="en-GB" w:eastAsia="ro-RO"/>
              </w:rPr>
            </w:pPr>
            <w:r w:rsidRPr="00DF4E17">
              <w:rPr>
                <w:color w:val="auto"/>
                <w:lang w:val="en-GB" w:eastAsia="ro-RO"/>
              </w:rPr>
              <w:t>2.1 Course title/Code</w:t>
            </w:r>
          </w:p>
        </w:tc>
        <w:tc>
          <w:tcPr>
            <w:tcW w:w="3913" w:type="pct"/>
            <w:gridSpan w:val="7"/>
            <w:shd w:val="clear" w:color="auto" w:fill="auto"/>
          </w:tcPr>
          <w:p w:rsidRPr="00DF4E17" w:rsidR="00911633" w:rsidP="00DF4E17" w:rsidRDefault="00E16CFC" w14:paraId="7CA7DDC5" w14:textId="77777777">
            <w:pPr>
              <w:pStyle w:val="Default"/>
              <w:rPr>
                <w:rFonts w:eastAsia="Times New Roman"/>
                <w:lang w:val="fr-FR" w:eastAsia="fr-FR"/>
              </w:rPr>
            </w:pPr>
            <w:r w:rsidRPr="00DF4E17">
              <w:rPr>
                <w:rFonts w:eastAsia="Times New Roman"/>
                <w:lang w:val="fr-CH" w:eastAsia="fr-FR"/>
              </w:rPr>
              <w:t xml:space="preserve">English for </w:t>
            </w:r>
            <w:proofErr w:type="spellStart"/>
            <w:r w:rsidRPr="00DF4E17">
              <w:rPr>
                <w:rFonts w:eastAsia="Times New Roman"/>
                <w:lang w:val="fr-CH" w:eastAsia="fr-FR"/>
              </w:rPr>
              <w:t>specific</w:t>
            </w:r>
            <w:proofErr w:type="spellEnd"/>
            <w:r w:rsidRPr="00DF4E17">
              <w:rPr>
                <w:rFonts w:eastAsia="Times New Roman"/>
                <w:lang w:val="fr-CH" w:eastAsia="fr-FR"/>
              </w:rPr>
              <w:t xml:space="preserve"> </w:t>
            </w:r>
            <w:proofErr w:type="spellStart"/>
            <w:r w:rsidRPr="00DF4E17">
              <w:rPr>
                <w:rFonts w:eastAsia="Times New Roman"/>
                <w:lang w:val="fr-CH" w:eastAsia="fr-FR"/>
              </w:rPr>
              <w:t>purposes</w:t>
            </w:r>
            <w:proofErr w:type="spellEnd"/>
            <w:r w:rsidRPr="00DF4E17">
              <w:rPr>
                <w:rFonts w:eastAsia="Times New Roman"/>
                <w:lang w:val="fr-CH" w:eastAsia="fr-FR"/>
              </w:rPr>
              <w:t xml:space="preserve"> - </w:t>
            </w:r>
            <w:proofErr w:type="spellStart"/>
            <w:r w:rsidRPr="00DF4E17">
              <w:rPr>
                <w:rFonts w:eastAsia="Times New Roman"/>
                <w:lang w:val="fr-CH" w:eastAsia="fr-FR"/>
              </w:rPr>
              <w:t>practical</w:t>
            </w:r>
            <w:proofErr w:type="spellEnd"/>
            <w:r w:rsidRPr="00DF4E17">
              <w:rPr>
                <w:rFonts w:eastAsia="Times New Roman"/>
                <w:lang w:val="fr-CH" w:eastAsia="fr-FR"/>
              </w:rPr>
              <w:t xml:space="preserve"> course </w:t>
            </w:r>
            <w:r w:rsidRPr="00DF4E17" w:rsidR="00DF4E17">
              <w:rPr>
                <w:rFonts w:eastAsia="Times New Roman"/>
                <w:lang w:val="fr-CH" w:eastAsia="fr-FR"/>
              </w:rPr>
              <w:t xml:space="preserve">/ </w:t>
            </w:r>
            <w:r w:rsidRPr="00DF4E17" w:rsidR="00B20564">
              <w:rPr>
                <w:lang w:val="ro-RO"/>
              </w:rPr>
              <w:t>LLU0014</w:t>
            </w:r>
          </w:p>
        </w:tc>
      </w:tr>
      <w:tr w:rsidRPr="00DF4E17" w:rsidR="00911633" w:rsidTr="00F212CD" w14:paraId="664884DB" w14:textId="77777777">
        <w:trPr>
          <w:trHeight w:val="225"/>
        </w:trPr>
        <w:tc>
          <w:tcPr>
            <w:tcW w:w="1087" w:type="pct"/>
            <w:gridSpan w:val="2"/>
            <w:shd w:val="clear" w:color="auto" w:fill="auto"/>
          </w:tcPr>
          <w:p w:rsidRPr="00DF4E17" w:rsidR="00911633" w:rsidP="00DF4E17" w:rsidRDefault="00911633" w14:paraId="1D8D14F3" w14:textId="77777777">
            <w:pPr>
              <w:pStyle w:val="Default"/>
              <w:rPr>
                <w:color w:val="auto"/>
                <w:lang w:val="en-GB" w:eastAsia="ro-RO"/>
              </w:rPr>
            </w:pPr>
            <w:r w:rsidRPr="00DF4E17">
              <w:rPr>
                <w:color w:val="auto"/>
                <w:lang w:val="en-GB" w:eastAsia="ro-RO"/>
              </w:rPr>
              <w:t>2.2 Course tutor</w:t>
            </w:r>
          </w:p>
        </w:tc>
        <w:tc>
          <w:tcPr>
            <w:tcW w:w="3913" w:type="pct"/>
            <w:gridSpan w:val="7"/>
            <w:shd w:val="clear" w:color="auto" w:fill="auto"/>
          </w:tcPr>
          <w:p w:rsidRPr="00DF4E17" w:rsidR="00911633" w:rsidP="00DF4E17" w:rsidRDefault="00911633" w14:paraId="6A05A809" w14:textId="77777777">
            <w:pPr>
              <w:pStyle w:val="Default"/>
              <w:rPr>
                <w:color w:val="auto"/>
                <w:lang w:val="en-GB" w:eastAsia="ro-RO"/>
              </w:rPr>
            </w:pPr>
          </w:p>
        </w:tc>
      </w:tr>
      <w:tr w:rsidRPr="00DF4E17" w:rsidR="00911633" w:rsidTr="00F212CD" w14:paraId="10E4F85F" w14:textId="77777777">
        <w:trPr>
          <w:trHeight w:val="225"/>
        </w:trPr>
        <w:tc>
          <w:tcPr>
            <w:tcW w:w="1087" w:type="pct"/>
            <w:gridSpan w:val="2"/>
            <w:shd w:val="clear" w:color="auto" w:fill="auto"/>
          </w:tcPr>
          <w:p w:rsidRPr="00DF4E17" w:rsidR="00911633" w:rsidP="00DF4E17" w:rsidRDefault="00911633" w14:paraId="3041CD53" w14:textId="77777777">
            <w:pPr>
              <w:pStyle w:val="Default"/>
              <w:rPr>
                <w:color w:val="auto"/>
                <w:lang w:val="en-GB" w:eastAsia="ro-RO"/>
              </w:rPr>
            </w:pPr>
            <w:r w:rsidRPr="00DF4E17">
              <w:rPr>
                <w:color w:val="auto"/>
                <w:lang w:val="en-GB" w:eastAsia="ro-RO"/>
              </w:rPr>
              <w:t>2.3 Seminar tutor</w:t>
            </w:r>
          </w:p>
        </w:tc>
        <w:tc>
          <w:tcPr>
            <w:tcW w:w="3913" w:type="pct"/>
            <w:gridSpan w:val="7"/>
            <w:shd w:val="clear" w:color="auto" w:fill="auto"/>
          </w:tcPr>
          <w:p w:rsidRPr="00DF4E17" w:rsidR="00911633" w:rsidP="00DF4E17" w:rsidRDefault="00911633" w14:paraId="0950DC7C" w14:textId="073ED9F6">
            <w:pPr>
              <w:pStyle w:val="Default"/>
              <w:rPr>
                <w:color w:val="auto"/>
                <w:lang w:val="en-GB" w:eastAsia="ro-RO"/>
              </w:rPr>
            </w:pPr>
            <w:r w:rsidRPr="00DF4E17">
              <w:rPr>
                <w:color w:val="auto"/>
                <w:lang w:val="en-GB" w:eastAsia="ro-RO"/>
              </w:rPr>
              <w:t xml:space="preserve">Asist. </w:t>
            </w:r>
            <w:proofErr w:type="spellStart"/>
            <w:r w:rsidRPr="00DF4E17">
              <w:rPr>
                <w:color w:val="auto"/>
                <w:lang w:val="en-GB" w:eastAsia="ro-RO"/>
              </w:rPr>
              <w:t>Dr.</w:t>
            </w:r>
            <w:proofErr w:type="spellEnd"/>
            <w:r w:rsidRPr="00DF4E17">
              <w:rPr>
                <w:color w:val="auto"/>
                <w:lang w:val="en-GB" w:eastAsia="ro-RO"/>
              </w:rPr>
              <w:t xml:space="preserve"> </w:t>
            </w:r>
            <w:r w:rsidR="00020789">
              <w:rPr>
                <w:color w:val="auto"/>
                <w:lang w:val="en-GB" w:eastAsia="ro-RO"/>
              </w:rPr>
              <w:t xml:space="preserve">Monika </w:t>
            </w:r>
            <w:proofErr w:type="spellStart"/>
            <w:r w:rsidR="00020789">
              <w:rPr>
                <w:color w:val="auto"/>
                <w:lang w:val="en-GB" w:eastAsia="ro-RO"/>
              </w:rPr>
              <w:t>Leferman</w:t>
            </w:r>
            <w:proofErr w:type="spellEnd"/>
          </w:p>
        </w:tc>
      </w:tr>
      <w:tr w:rsidRPr="00DF4E17" w:rsidR="00911633" w:rsidTr="00F212CD" w14:paraId="50E21DFB" w14:textId="77777777">
        <w:trPr>
          <w:trHeight w:val="359"/>
        </w:trPr>
        <w:tc>
          <w:tcPr>
            <w:tcW w:w="732" w:type="pct"/>
            <w:vMerge w:val="restart"/>
            <w:shd w:val="clear" w:color="auto" w:fill="auto"/>
          </w:tcPr>
          <w:p w:rsidRPr="00DF4E17" w:rsidR="00911633" w:rsidP="00DF4E17" w:rsidRDefault="00911633" w14:paraId="58AF0A31" w14:textId="77777777">
            <w:pPr>
              <w:pStyle w:val="Default"/>
              <w:rPr>
                <w:color w:val="auto"/>
                <w:lang w:val="en-GB" w:eastAsia="ro-RO"/>
              </w:rPr>
            </w:pPr>
            <w:r w:rsidRPr="00DF4E17">
              <w:rPr>
                <w:color w:val="auto"/>
                <w:lang w:val="en-GB" w:eastAsia="ro-RO"/>
              </w:rPr>
              <w:t>2.4 Year of study</w:t>
            </w:r>
          </w:p>
        </w:tc>
        <w:tc>
          <w:tcPr>
            <w:tcW w:w="355" w:type="pct"/>
            <w:vMerge w:val="restart"/>
            <w:shd w:val="clear" w:color="auto" w:fill="auto"/>
          </w:tcPr>
          <w:p w:rsidRPr="00DF4E17" w:rsidR="00911633" w:rsidP="00DF4E17" w:rsidRDefault="00911633" w14:paraId="7F83DA7B" w14:textId="77777777">
            <w:pPr>
              <w:pStyle w:val="Default"/>
              <w:rPr>
                <w:color w:val="auto"/>
                <w:lang w:val="en-GB" w:eastAsia="ro-RO"/>
              </w:rPr>
            </w:pPr>
            <w:r w:rsidRPr="00DF4E17">
              <w:rPr>
                <w:color w:val="auto"/>
                <w:lang w:val="en-GB" w:eastAsia="ro-RO"/>
              </w:rPr>
              <w:t>II</w:t>
            </w:r>
          </w:p>
        </w:tc>
        <w:tc>
          <w:tcPr>
            <w:tcW w:w="1045" w:type="pct"/>
            <w:vMerge w:val="restart"/>
            <w:shd w:val="clear" w:color="auto" w:fill="auto"/>
          </w:tcPr>
          <w:p w:rsidRPr="00DF4E17" w:rsidR="00911633" w:rsidP="00DF4E17" w:rsidRDefault="00911633" w14:paraId="7686E54B" w14:textId="77777777">
            <w:pPr>
              <w:pStyle w:val="Default"/>
              <w:rPr>
                <w:color w:val="auto"/>
                <w:lang w:val="en-GB" w:eastAsia="ro-RO"/>
              </w:rPr>
            </w:pPr>
            <w:r w:rsidRPr="00DF4E17">
              <w:rPr>
                <w:color w:val="auto"/>
                <w:lang w:val="en-GB" w:eastAsia="ro-RO"/>
              </w:rPr>
              <w:t>2.5 Semester</w:t>
            </w:r>
          </w:p>
        </w:tc>
        <w:tc>
          <w:tcPr>
            <w:tcW w:w="226" w:type="pct"/>
            <w:vMerge w:val="restart"/>
            <w:shd w:val="clear" w:color="auto" w:fill="auto"/>
          </w:tcPr>
          <w:p w:rsidRPr="00DF4E17" w:rsidR="00911633" w:rsidP="00DF4E17" w:rsidRDefault="0058122E" w14:paraId="18F999B5" w14:textId="77777777">
            <w:pPr>
              <w:pStyle w:val="Default"/>
              <w:rPr>
                <w:color w:val="auto"/>
                <w:lang w:val="en-GB" w:eastAsia="ro-RO"/>
              </w:rPr>
            </w:pPr>
            <w:r w:rsidRPr="00DF4E17">
              <w:rPr>
                <w:color w:val="auto"/>
                <w:lang w:val="en-GB" w:eastAsia="ro-RO"/>
              </w:rPr>
              <w:t>2</w:t>
            </w:r>
          </w:p>
        </w:tc>
        <w:tc>
          <w:tcPr>
            <w:tcW w:w="771" w:type="pct"/>
            <w:vMerge w:val="restart"/>
            <w:shd w:val="clear" w:color="auto" w:fill="auto"/>
          </w:tcPr>
          <w:p w:rsidRPr="00DF4E17" w:rsidR="00911633" w:rsidP="00DF4E17" w:rsidRDefault="00911633" w14:paraId="734694CE" w14:textId="77777777">
            <w:pPr>
              <w:pStyle w:val="Default"/>
              <w:rPr>
                <w:color w:val="auto"/>
                <w:lang w:val="en-GB" w:eastAsia="ro-RO"/>
              </w:rPr>
            </w:pPr>
            <w:r w:rsidRPr="00DF4E17">
              <w:rPr>
                <w:color w:val="auto"/>
                <w:lang w:val="en-GB" w:eastAsia="ro-RO"/>
              </w:rPr>
              <w:t xml:space="preserve">2.6 Type of assessment </w:t>
            </w:r>
          </w:p>
        </w:tc>
        <w:tc>
          <w:tcPr>
            <w:tcW w:w="228" w:type="pct"/>
            <w:vMerge w:val="restart"/>
            <w:shd w:val="clear" w:color="auto" w:fill="auto"/>
          </w:tcPr>
          <w:p w:rsidRPr="00DF4E17" w:rsidR="00911633" w:rsidP="00DF4E17" w:rsidRDefault="00911633" w14:paraId="65AEDD99" w14:textId="77777777">
            <w:pPr>
              <w:pStyle w:val="Default"/>
              <w:rPr>
                <w:color w:val="auto"/>
                <w:lang w:val="en-GB" w:eastAsia="ro-RO"/>
              </w:rPr>
            </w:pPr>
            <w:r w:rsidRPr="00DF4E17">
              <w:rPr>
                <w:color w:val="auto"/>
                <w:lang w:val="en-GB" w:eastAsia="ro-RO"/>
              </w:rPr>
              <w:t>E</w:t>
            </w:r>
          </w:p>
        </w:tc>
        <w:tc>
          <w:tcPr>
            <w:tcW w:w="591" w:type="pct"/>
            <w:vMerge w:val="restart"/>
            <w:shd w:val="clear" w:color="auto" w:fill="auto"/>
          </w:tcPr>
          <w:p w:rsidRPr="00DF4E17" w:rsidR="00911633" w:rsidP="00DF4E17" w:rsidRDefault="00911633" w14:paraId="6EE0B98A" w14:textId="77777777">
            <w:pPr>
              <w:pStyle w:val="Default"/>
              <w:rPr>
                <w:color w:val="auto"/>
                <w:lang w:val="en-GB" w:eastAsia="ro-RO"/>
              </w:rPr>
            </w:pPr>
            <w:r w:rsidRPr="00DF4E17">
              <w:rPr>
                <w:color w:val="auto"/>
                <w:lang w:val="en-GB" w:eastAsia="ro-RO"/>
              </w:rPr>
              <w:t>2.7 Course status</w:t>
            </w:r>
          </w:p>
          <w:p w:rsidRPr="00DF4E17" w:rsidR="00911633" w:rsidP="00DF4E17" w:rsidRDefault="00911633" w14:paraId="5A39BBE3" w14:textId="77777777">
            <w:pPr>
              <w:pStyle w:val="Default"/>
              <w:jc w:val="right"/>
              <w:rPr>
                <w:color w:val="auto"/>
                <w:lang w:val="en-GB" w:eastAsia="ro-RO"/>
              </w:rPr>
            </w:pPr>
          </w:p>
        </w:tc>
        <w:tc>
          <w:tcPr>
            <w:tcW w:w="591" w:type="pct"/>
            <w:shd w:val="clear" w:color="auto" w:fill="auto"/>
          </w:tcPr>
          <w:p w:rsidRPr="00DF4E17" w:rsidR="00911633" w:rsidP="00DF4E17" w:rsidRDefault="00911633" w14:paraId="406425CA" w14:textId="77777777">
            <w:pPr>
              <w:rPr>
                <w:rFonts w:ascii="Times New Roman" w:hAnsi="Times New Roman" w:eastAsia="ヒラギノ角ゴ Pro W3" w:cs="Times New Roman"/>
                <w:sz w:val="20"/>
                <w:szCs w:val="20"/>
                <w:lang w:val="en-GB" w:eastAsia="ro-RO"/>
              </w:rPr>
            </w:pPr>
            <w:r w:rsidRPr="00DF4E17">
              <w:rPr>
                <w:rFonts w:ascii="Times New Roman" w:hAnsi="Times New Roman" w:eastAsia="ヒラギノ角ゴ Pro W3" w:cs="Times New Roman"/>
                <w:sz w:val="20"/>
                <w:szCs w:val="20"/>
                <w:lang w:val="en-GB" w:eastAsia="ro-RO"/>
              </w:rPr>
              <w:t>Contents</w:t>
            </w:r>
          </w:p>
        </w:tc>
        <w:tc>
          <w:tcPr>
            <w:tcW w:w="461" w:type="pct"/>
            <w:shd w:val="clear" w:color="auto" w:fill="auto"/>
          </w:tcPr>
          <w:p w:rsidRPr="00DF4E17" w:rsidR="00911633" w:rsidP="00DF4E17" w:rsidRDefault="00DF4E17" w14:paraId="1CF01312" w14:textId="77777777">
            <w:pPr>
              <w:pStyle w:val="Default"/>
              <w:rPr>
                <w:color w:val="auto"/>
                <w:lang w:val="en-GB" w:eastAsia="ro-RO"/>
              </w:rPr>
            </w:pPr>
            <w:r w:rsidRPr="00DF4E17">
              <w:rPr>
                <w:color w:val="auto"/>
                <w:lang w:val="en-GB" w:eastAsia="ro-RO"/>
              </w:rPr>
              <w:t>DC</w:t>
            </w:r>
          </w:p>
        </w:tc>
      </w:tr>
      <w:tr w:rsidRPr="00DF4E17" w:rsidR="00911633" w:rsidTr="00F212CD" w14:paraId="413C5DC1" w14:textId="77777777">
        <w:trPr>
          <w:trHeight w:val="170"/>
        </w:trPr>
        <w:tc>
          <w:tcPr>
            <w:tcW w:w="732" w:type="pct"/>
            <w:vMerge/>
            <w:shd w:val="clear" w:color="auto" w:fill="auto"/>
          </w:tcPr>
          <w:p w:rsidRPr="00DF4E17" w:rsidR="00911633" w:rsidP="00DF4E17" w:rsidRDefault="00911633" w14:paraId="41C8F396" w14:textId="77777777">
            <w:pPr>
              <w:pStyle w:val="Default"/>
              <w:rPr>
                <w:color w:val="auto"/>
                <w:lang w:val="en-GB" w:eastAsia="ro-RO"/>
              </w:rPr>
            </w:pPr>
          </w:p>
        </w:tc>
        <w:tc>
          <w:tcPr>
            <w:tcW w:w="355" w:type="pct"/>
            <w:vMerge/>
            <w:shd w:val="clear" w:color="auto" w:fill="auto"/>
          </w:tcPr>
          <w:p w:rsidRPr="00DF4E17" w:rsidR="00911633" w:rsidP="00DF4E17" w:rsidRDefault="00911633" w14:paraId="72A3D3EC" w14:textId="77777777">
            <w:pPr>
              <w:pStyle w:val="Default"/>
              <w:rPr>
                <w:color w:val="auto"/>
                <w:lang w:val="en-GB" w:eastAsia="ro-RO"/>
              </w:rPr>
            </w:pPr>
          </w:p>
        </w:tc>
        <w:tc>
          <w:tcPr>
            <w:tcW w:w="1045" w:type="pct"/>
            <w:vMerge/>
            <w:shd w:val="clear" w:color="auto" w:fill="auto"/>
          </w:tcPr>
          <w:p w:rsidRPr="00DF4E17" w:rsidR="00911633" w:rsidP="00DF4E17" w:rsidRDefault="00911633" w14:paraId="0D0B940D" w14:textId="77777777">
            <w:pPr>
              <w:pStyle w:val="Default"/>
              <w:rPr>
                <w:color w:val="auto"/>
                <w:lang w:val="en-GB" w:eastAsia="ro-RO"/>
              </w:rPr>
            </w:pPr>
          </w:p>
        </w:tc>
        <w:tc>
          <w:tcPr>
            <w:tcW w:w="226" w:type="pct"/>
            <w:vMerge/>
            <w:shd w:val="clear" w:color="auto" w:fill="auto"/>
          </w:tcPr>
          <w:p w:rsidRPr="00DF4E17" w:rsidR="00911633" w:rsidP="00DF4E17" w:rsidRDefault="00911633" w14:paraId="0E27B00A" w14:textId="77777777">
            <w:pPr>
              <w:pStyle w:val="Default"/>
              <w:rPr>
                <w:color w:val="auto"/>
                <w:lang w:val="en-GB" w:eastAsia="ro-RO"/>
              </w:rPr>
            </w:pPr>
          </w:p>
        </w:tc>
        <w:tc>
          <w:tcPr>
            <w:tcW w:w="771" w:type="pct"/>
            <w:vMerge/>
            <w:shd w:val="clear" w:color="auto" w:fill="auto"/>
          </w:tcPr>
          <w:p w:rsidRPr="00DF4E17" w:rsidR="00911633" w:rsidP="00DF4E17" w:rsidRDefault="00911633" w14:paraId="60061E4C" w14:textId="77777777">
            <w:pPr>
              <w:pStyle w:val="Default"/>
              <w:rPr>
                <w:color w:val="auto"/>
                <w:lang w:val="en-GB" w:eastAsia="ro-RO"/>
              </w:rPr>
            </w:pPr>
          </w:p>
        </w:tc>
        <w:tc>
          <w:tcPr>
            <w:tcW w:w="228" w:type="pct"/>
            <w:vMerge/>
            <w:shd w:val="clear" w:color="auto" w:fill="auto"/>
          </w:tcPr>
          <w:p w:rsidRPr="00DF4E17" w:rsidR="00911633" w:rsidP="00DF4E17" w:rsidRDefault="00911633" w14:paraId="44EAFD9C" w14:textId="77777777">
            <w:pPr>
              <w:pStyle w:val="Default"/>
              <w:rPr>
                <w:color w:val="auto"/>
                <w:lang w:val="en-GB" w:eastAsia="ro-RO"/>
              </w:rPr>
            </w:pPr>
          </w:p>
        </w:tc>
        <w:tc>
          <w:tcPr>
            <w:tcW w:w="591" w:type="pct"/>
            <w:vMerge/>
            <w:shd w:val="clear" w:color="auto" w:fill="auto"/>
          </w:tcPr>
          <w:p w:rsidRPr="00DF4E17" w:rsidR="00911633" w:rsidP="00DF4E17" w:rsidRDefault="00911633" w14:paraId="4B94D5A5" w14:textId="77777777">
            <w:pPr>
              <w:pStyle w:val="Default"/>
              <w:rPr>
                <w:color w:val="auto"/>
                <w:lang w:val="en-GB" w:eastAsia="ro-RO"/>
              </w:rPr>
            </w:pPr>
          </w:p>
        </w:tc>
        <w:tc>
          <w:tcPr>
            <w:tcW w:w="591" w:type="pct"/>
            <w:shd w:val="clear" w:color="auto" w:fill="auto"/>
          </w:tcPr>
          <w:p w:rsidRPr="00DF4E17" w:rsidR="00911633" w:rsidP="00DF4E17" w:rsidRDefault="00911633" w14:paraId="3B021D9B" w14:textId="77777777">
            <w:pPr>
              <w:rPr>
                <w:rFonts w:ascii="Times New Roman" w:hAnsi="Times New Roman" w:eastAsia="ヒラギノ角ゴ Pro W3" w:cs="Times New Roman"/>
                <w:sz w:val="20"/>
                <w:szCs w:val="20"/>
                <w:lang w:val="en-GB" w:eastAsia="ro-RO"/>
              </w:rPr>
            </w:pPr>
            <w:r w:rsidRPr="00DF4E17">
              <w:rPr>
                <w:rFonts w:ascii="Times New Roman" w:hAnsi="Times New Roman" w:eastAsia="ヒラギノ角ゴ Pro W3" w:cs="Times New Roman"/>
                <w:sz w:val="20"/>
                <w:szCs w:val="20"/>
                <w:lang w:val="en-GB" w:eastAsia="ro-RO"/>
              </w:rPr>
              <w:t>Mandatory</w:t>
            </w:r>
          </w:p>
        </w:tc>
        <w:tc>
          <w:tcPr>
            <w:tcW w:w="461" w:type="pct"/>
            <w:shd w:val="clear" w:color="auto" w:fill="auto"/>
          </w:tcPr>
          <w:p w:rsidRPr="00DF4E17" w:rsidR="00911633" w:rsidP="00DF4E17" w:rsidRDefault="00DF4E17" w14:paraId="1131FFFF" w14:textId="77777777">
            <w:pPr>
              <w:pStyle w:val="Default"/>
              <w:rPr>
                <w:color w:val="auto"/>
                <w:lang w:val="en-GB" w:eastAsia="ro-RO"/>
              </w:rPr>
            </w:pPr>
            <w:r w:rsidRPr="00DF4E17">
              <w:rPr>
                <w:color w:val="auto"/>
                <w:lang w:val="en-GB" w:eastAsia="ro-RO"/>
              </w:rPr>
              <w:t>DO</w:t>
            </w:r>
          </w:p>
        </w:tc>
      </w:tr>
    </w:tbl>
    <w:p w:rsidRPr="00DF4E17" w:rsidR="00911633" w:rsidP="00DF4E17" w:rsidRDefault="00911633" w14:paraId="3DEEC669" w14:textId="77777777">
      <w:pPr>
        <w:rPr>
          <w:rFonts w:ascii="Times New Roman" w:hAnsi="Times New Roman" w:cs="Times New Roman"/>
          <w:sz w:val="20"/>
          <w:szCs w:val="20"/>
          <w:lang w:val="en-GB"/>
        </w:rPr>
      </w:pPr>
    </w:p>
    <w:p w:rsidRPr="00DF4E17" w:rsidR="00911633" w:rsidP="00DF4E17" w:rsidRDefault="00911633" w14:paraId="21BFA118" w14:textId="77777777">
      <w:pPr>
        <w:pStyle w:val="Heading1"/>
        <w:spacing w:before="0" w:line="240" w:lineRule="auto"/>
        <w:rPr>
          <w:rFonts w:ascii="Times New Roman" w:hAnsi="Times New Roman" w:eastAsia="Lucida Sans Unicode"/>
          <w:color w:val="auto"/>
          <w:sz w:val="20"/>
          <w:szCs w:val="20"/>
          <w:lang w:val="en-GB"/>
        </w:rPr>
      </w:pPr>
      <w:r w:rsidRPr="00DF4E17">
        <w:rPr>
          <w:rFonts w:ascii="Times New Roman" w:hAnsi="Times New Roman" w:eastAsia="Lucida Sans Unicode"/>
          <w:color w:val="auto"/>
          <w:sz w:val="20"/>
          <w:szCs w:val="20"/>
          <w:lang w:val="en-GB"/>
        </w:rPr>
        <w:t xml:space="preserve">3. Total estimated time (teaching hours per semester) </w:t>
      </w:r>
    </w:p>
    <w:p w:rsidRPr="00DF4E17" w:rsidR="00911633" w:rsidP="00DF4E17" w:rsidRDefault="00911633" w14:paraId="3656B9AB" w14:textId="77777777">
      <w:pPr>
        <w:rPr>
          <w:rFonts w:ascii="Times New Roman" w:hAnsi="Times New Roman" w:cs="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DF4E17" w:rsidR="00911633" w:rsidTr="00F212CD" w14:paraId="4F20DB75" w14:textId="77777777">
        <w:trPr>
          <w:trHeight w:val="225"/>
        </w:trPr>
        <w:tc>
          <w:tcPr>
            <w:tcW w:w="1591" w:type="pct"/>
            <w:shd w:val="clear" w:color="auto" w:fill="auto"/>
          </w:tcPr>
          <w:p w:rsidRPr="00DF4E17" w:rsidR="00911633" w:rsidP="00DF4E17" w:rsidRDefault="00911633" w14:paraId="2E88747A" w14:textId="77777777">
            <w:pPr>
              <w:pStyle w:val="Default"/>
              <w:rPr>
                <w:color w:val="auto"/>
                <w:lang w:val="en-GB" w:eastAsia="ro-RO"/>
              </w:rPr>
            </w:pPr>
            <w:r w:rsidRPr="00DF4E17">
              <w:rPr>
                <w:color w:val="auto"/>
                <w:lang w:val="en-GB" w:eastAsia="ro-RO"/>
              </w:rPr>
              <w:t xml:space="preserve">3.1 Number of hours per week  </w:t>
            </w:r>
          </w:p>
        </w:tc>
        <w:tc>
          <w:tcPr>
            <w:tcW w:w="406" w:type="pct"/>
            <w:shd w:val="clear" w:color="auto" w:fill="auto"/>
          </w:tcPr>
          <w:p w:rsidRPr="00DF4E17" w:rsidR="00911633" w:rsidP="00DF4E17" w:rsidRDefault="00911633" w14:paraId="7144751B" w14:textId="77777777">
            <w:pPr>
              <w:pStyle w:val="Default"/>
              <w:jc w:val="center"/>
              <w:rPr>
                <w:color w:val="auto"/>
                <w:lang w:val="en-GB" w:eastAsia="ro-RO"/>
              </w:rPr>
            </w:pPr>
            <w:r w:rsidRPr="00DF4E17">
              <w:rPr>
                <w:color w:val="auto"/>
                <w:lang w:val="en-GB" w:eastAsia="ro-RO"/>
              </w:rPr>
              <w:t>2</w:t>
            </w:r>
          </w:p>
        </w:tc>
        <w:tc>
          <w:tcPr>
            <w:tcW w:w="976" w:type="pct"/>
            <w:shd w:val="clear" w:color="auto" w:fill="auto"/>
          </w:tcPr>
          <w:p w:rsidRPr="00DF4E17" w:rsidR="00911633" w:rsidP="00DF4E17" w:rsidRDefault="00911633" w14:paraId="71F4013F" w14:textId="77777777">
            <w:pPr>
              <w:pStyle w:val="Default"/>
              <w:rPr>
                <w:color w:val="auto"/>
                <w:lang w:val="en-GB" w:eastAsia="ro-RO"/>
              </w:rPr>
            </w:pPr>
            <w:r w:rsidRPr="00DF4E17">
              <w:rPr>
                <w:color w:val="auto"/>
                <w:lang w:val="en-GB" w:eastAsia="ro-RO"/>
              </w:rPr>
              <w:t xml:space="preserve">of which: 3.2 course </w:t>
            </w:r>
          </w:p>
        </w:tc>
        <w:tc>
          <w:tcPr>
            <w:tcW w:w="333" w:type="pct"/>
            <w:shd w:val="clear" w:color="auto" w:fill="auto"/>
          </w:tcPr>
          <w:p w:rsidRPr="00DF4E17" w:rsidR="00911633" w:rsidP="00DF4E17" w:rsidRDefault="00911633" w14:paraId="45FB0818" w14:textId="77777777">
            <w:pPr>
              <w:pStyle w:val="Default"/>
              <w:jc w:val="center"/>
              <w:rPr>
                <w:color w:val="auto"/>
                <w:lang w:val="en-GB" w:eastAsia="ro-RO"/>
              </w:rPr>
            </w:pPr>
          </w:p>
        </w:tc>
        <w:tc>
          <w:tcPr>
            <w:tcW w:w="1311" w:type="pct"/>
            <w:shd w:val="clear" w:color="auto" w:fill="auto"/>
          </w:tcPr>
          <w:p w:rsidRPr="00DF4E17" w:rsidR="00911633" w:rsidP="00DF4E17" w:rsidRDefault="00911633" w14:paraId="5711262D" w14:textId="77777777">
            <w:pPr>
              <w:pStyle w:val="Default"/>
              <w:rPr>
                <w:color w:val="auto"/>
                <w:lang w:val="en-GB" w:eastAsia="ro-RO"/>
              </w:rPr>
            </w:pPr>
            <w:r w:rsidRPr="00DF4E17">
              <w:rPr>
                <w:color w:val="auto"/>
                <w:lang w:val="en-GB" w:eastAsia="ro-RO"/>
              </w:rPr>
              <w:t>3.3 seminar/laboratory</w:t>
            </w:r>
          </w:p>
        </w:tc>
        <w:tc>
          <w:tcPr>
            <w:tcW w:w="383" w:type="pct"/>
            <w:shd w:val="clear" w:color="auto" w:fill="auto"/>
          </w:tcPr>
          <w:p w:rsidRPr="00DF4E17" w:rsidR="00911633" w:rsidP="00DF4E17" w:rsidRDefault="00911633" w14:paraId="78E884CA" w14:textId="77777777">
            <w:pPr>
              <w:pStyle w:val="Default"/>
              <w:jc w:val="center"/>
              <w:rPr>
                <w:color w:val="auto"/>
                <w:lang w:val="en-GB" w:eastAsia="ro-RO"/>
              </w:rPr>
            </w:pPr>
            <w:r w:rsidRPr="00DF4E17">
              <w:rPr>
                <w:color w:val="auto"/>
                <w:lang w:val="en-GB" w:eastAsia="ro-RO"/>
              </w:rPr>
              <w:t>2</w:t>
            </w:r>
          </w:p>
        </w:tc>
      </w:tr>
      <w:tr w:rsidRPr="00DF4E17" w:rsidR="00911633" w:rsidTr="00F212CD" w14:paraId="10551435" w14:textId="77777777">
        <w:trPr>
          <w:trHeight w:val="440"/>
        </w:trPr>
        <w:tc>
          <w:tcPr>
            <w:tcW w:w="1591" w:type="pct"/>
            <w:shd w:val="clear" w:color="auto" w:fill="auto"/>
          </w:tcPr>
          <w:p w:rsidRPr="00DF4E17" w:rsidR="00911633" w:rsidP="00DF4E17" w:rsidRDefault="00911633" w14:paraId="69B18A5B" w14:textId="77777777">
            <w:pPr>
              <w:pStyle w:val="Default"/>
              <w:rPr>
                <w:color w:val="auto"/>
                <w:lang w:val="en-GB" w:eastAsia="ro-RO"/>
              </w:rPr>
            </w:pPr>
            <w:r w:rsidRPr="00DF4E17">
              <w:rPr>
                <w:color w:val="auto"/>
                <w:lang w:val="en-GB" w:eastAsia="ro-RO"/>
              </w:rPr>
              <w:t>3.4 Total number of hours in the curriculum</w:t>
            </w:r>
          </w:p>
        </w:tc>
        <w:tc>
          <w:tcPr>
            <w:tcW w:w="406" w:type="pct"/>
            <w:shd w:val="clear" w:color="auto" w:fill="auto"/>
          </w:tcPr>
          <w:p w:rsidRPr="00DF4E17" w:rsidR="00911633" w:rsidP="00DF4E17" w:rsidRDefault="00911633" w14:paraId="57393B24" w14:textId="77777777">
            <w:pPr>
              <w:pStyle w:val="Default"/>
              <w:jc w:val="center"/>
              <w:rPr>
                <w:color w:val="auto"/>
                <w:lang w:val="en-GB" w:eastAsia="ro-RO"/>
              </w:rPr>
            </w:pPr>
            <w:r w:rsidRPr="00DF4E17">
              <w:rPr>
                <w:color w:val="auto"/>
                <w:lang w:val="en-GB" w:eastAsia="ro-RO"/>
              </w:rPr>
              <w:t>28</w:t>
            </w:r>
          </w:p>
        </w:tc>
        <w:tc>
          <w:tcPr>
            <w:tcW w:w="976" w:type="pct"/>
            <w:shd w:val="clear" w:color="auto" w:fill="auto"/>
          </w:tcPr>
          <w:p w:rsidRPr="00DF4E17" w:rsidR="00911633" w:rsidP="00DF4E17" w:rsidRDefault="00911633" w14:paraId="3696BF5E" w14:textId="77777777">
            <w:pPr>
              <w:pStyle w:val="Default"/>
              <w:rPr>
                <w:color w:val="auto"/>
                <w:lang w:val="en-GB" w:eastAsia="ro-RO"/>
              </w:rPr>
            </w:pPr>
            <w:r w:rsidRPr="00DF4E17">
              <w:rPr>
                <w:color w:val="auto"/>
                <w:lang w:val="en-GB" w:eastAsia="ro-RO"/>
              </w:rPr>
              <w:t xml:space="preserve">of which: 3.5 course </w:t>
            </w:r>
          </w:p>
        </w:tc>
        <w:tc>
          <w:tcPr>
            <w:tcW w:w="333" w:type="pct"/>
            <w:shd w:val="clear" w:color="auto" w:fill="auto"/>
          </w:tcPr>
          <w:p w:rsidRPr="00DF4E17" w:rsidR="00911633" w:rsidP="00DF4E17" w:rsidRDefault="00911633" w14:paraId="049F31CB" w14:textId="77777777">
            <w:pPr>
              <w:pStyle w:val="Default"/>
              <w:jc w:val="center"/>
              <w:rPr>
                <w:color w:val="auto"/>
                <w:lang w:val="en-GB" w:eastAsia="ro-RO"/>
              </w:rPr>
            </w:pPr>
          </w:p>
        </w:tc>
        <w:tc>
          <w:tcPr>
            <w:tcW w:w="1311" w:type="pct"/>
            <w:shd w:val="clear" w:color="auto" w:fill="auto"/>
          </w:tcPr>
          <w:p w:rsidRPr="00DF4E17" w:rsidR="00911633" w:rsidP="00DF4E17" w:rsidRDefault="00911633" w14:paraId="0563D34F" w14:textId="77777777">
            <w:pPr>
              <w:pStyle w:val="Default"/>
              <w:rPr>
                <w:color w:val="auto"/>
                <w:lang w:val="en-GB" w:eastAsia="ro-RO"/>
              </w:rPr>
            </w:pPr>
            <w:r w:rsidRPr="00DF4E17">
              <w:rPr>
                <w:color w:val="auto"/>
                <w:lang w:val="en-GB" w:eastAsia="ro-RO"/>
              </w:rPr>
              <w:t>3.6 seminar/laboratory</w:t>
            </w:r>
          </w:p>
        </w:tc>
        <w:tc>
          <w:tcPr>
            <w:tcW w:w="383" w:type="pct"/>
            <w:shd w:val="clear" w:color="auto" w:fill="auto"/>
          </w:tcPr>
          <w:p w:rsidRPr="00DF4E17" w:rsidR="00911633" w:rsidP="00DF4E17" w:rsidRDefault="00911633" w14:paraId="30768756" w14:textId="77777777">
            <w:pPr>
              <w:pStyle w:val="Default"/>
              <w:jc w:val="center"/>
              <w:rPr>
                <w:color w:val="auto"/>
                <w:lang w:val="en-GB" w:eastAsia="ro-RO"/>
              </w:rPr>
            </w:pPr>
            <w:r w:rsidRPr="00DF4E17">
              <w:rPr>
                <w:color w:val="auto"/>
                <w:lang w:val="en-GB" w:eastAsia="ro-RO"/>
              </w:rPr>
              <w:t>28</w:t>
            </w:r>
          </w:p>
        </w:tc>
      </w:tr>
      <w:tr w:rsidRPr="00DF4E17" w:rsidR="00911633" w:rsidTr="00F212CD" w14:paraId="5757BEA6" w14:textId="77777777">
        <w:trPr>
          <w:trHeight w:val="225"/>
        </w:trPr>
        <w:tc>
          <w:tcPr>
            <w:tcW w:w="4617" w:type="pct"/>
            <w:gridSpan w:val="5"/>
            <w:shd w:val="clear" w:color="auto" w:fill="auto"/>
          </w:tcPr>
          <w:p w:rsidRPr="00DF4E17" w:rsidR="00911633" w:rsidP="00DF4E17" w:rsidRDefault="00911633" w14:paraId="242B955B" w14:textId="77777777">
            <w:pPr>
              <w:pStyle w:val="Default"/>
              <w:rPr>
                <w:color w:val="auto"/>
                <w:lang w:val="en-GB" w:eastAsia="ro-RO"/>
              </w:rPr>
            </w:pPr>
            <w:r w:rsidRPr="00DF4E17">
              <w:rPr>
                <w:color w:val="auto"/>
                <w:lang w:val="en-GB" w:eastAsia="ro-RO"/>
              </w:rPr>
              <w:t xml:space="preserve">Time distribution </w:t>
            </w:r>
          </w:p>
        </w:tc>
        <w:tc>
          <w:tcPr>
            <w:tcW w:w="383" w:type="pct"/>
            <w:shd w:val="clear" w:color="auto" w:fill="auto"/>
          </w:tcPr>
          <w:p w:rsidRPr="00DF4E17" w:rsidR="00911633" w:rsidP="00DF4E17" w:rsidRDefault="00911633" w14:paraId="74C1B333" w14:textId="77777777">
            <w:pPr>
              <w:pStyle w:val="Default"/>
              <w:jc w:val="center"/>
              <w:rPr>
                <w:color w:val="auto"/>
                <w:lang w:val="en-GB" w:eastAsia="ro-RO"/>
              </w:rPr>
            </w:pPr>
            <w:r w:rsidRPr="00DF4E17">
              <w:rPr>
                <w:color w:val="auto"/>
                <w:lang w:val="en-GB" w:eastAsia="ro-RO"/>
              </w:rPr>
              <w:t xml:space="preserve">Hours </w:t>
            </w:r>
          </w:p>
        </w:tc>
      </w:tr>
      <w:tr w:rsidRPr="00DF4E17" w:rsidR="00911633" w:rsidTr="00F212CD" w14:paraId="09D77E97" w14:textId="77777777">
        <w:trPr>
          <w:trHeight w:val="225"/>
        </w:trPr>
        <w:tc>
          <w:tcPr>
            <w:tcW w:w="4617" w:type="pct"/>
            <w:gridSpan w:val="5"/>
            <w:shd w:val="clear" w:color="auto" w:fill="auto"/>
          </w:tcPr>
          <w:p w:rsidRPr="00DF4E17" w:rsidR="00911633" w:rsidP="00DF4E17" w:rsidRDefault="00911633" w14:paraId="109F49A6" w14:textId="77777777">
            <w:pPr>
              <w:pStyle w:val="Default"/>
              <w:rPr>
                <w:color w:val="auto"/>
                <w:lang w:val="en-GB" w:eastAsia="ro-RO"/>
              </w:rPr>
            </w:pPr>
            <w:r w:rsidRPr="00DF4E17">
              <w:rPr>
                <w:color w:val="auto"/>
                <w:lang w:val="en-GB" w:eastAsia="ro-RO"/>
              </w:rPr>
              <w:t xml:space="preserve">Study based on textbook/course manual/recommended reading/personal notes </w:t>
            </w:r>
          </w:p>
        </w:tc>
        <w:tc>
          <w:tcPr>
            <w:tcW w:w="383" w:type="pct"/>
            <w:shd w:val="clear" w:color="auto" w:fill="auto"/>
          </w:tcPr>
          <w:p w:rsidRPr="00DF4E17" w:rsidR="00911633" w:rsidP="00DF4E17" w:rsidRDefault="00911633" w14:paraId="5D369756" w14:textId="77777777">
            <w:pPr>
              <w:pStyle w:val="Default"/>
              <w:jc w:val="center"/>
              <w:rPr>
                <w:color w:val="auto"/>
                <w:lang w:val="en-GB" w:eastAsia="ro-RO"/>
              </w:rPr>
            </w:pPr>
            <w:r w:rsidRPr="00DF4E17">
              <w:rPr>
                <w:color w:val="auto"/>
                <w:lang w:val="en-GB" w:eastAsia="ro-RO"/>
              </w:rPr>
              <w:t>10</w:t>
            </w:r>
          </w:p>
        </w:tc>
      </w:tr>
      <w:tr w:rsidRPr="00DF4E17" w:rsidR="00911633" w:rsidTr="00F212CD" w14:paraId="18C87E3C" w14:textId="77777777">
        <w:trPr>
          <w:trHeight w:val="225"/>
        </w:trPr>
        <w:tc>
          <w:tcPr>
            <w:tcW w:w="4617" w:type="pct"/>
            <w:gridSpan w:val="5"/>
            <w:shd w:val="clear" w:color="auto" w:fill="auto"/>
          </w:tcPr>
          <w:p w:rsidRPr="00DF4E17" w:rsidR="00911633" w:rsidP="00DF4E17" w:rsidRDefault="00911633" w14:paraId="387DB423" w14:textId="77777777">
            <w:pPr>
              <w:pStyle w:val="Default"/>
              <w:rPr>
                <w:color w:val="auto"/>
                <w:lang w:val="en-GB" w:eastAsia="ro-RO"/>
              </w:rPr>
            </w:pPr>
            <w:r w:rsidRPr="00DF4E17">
              <w:rPr>
                <w:color w:val="auto"/>
                <w:lang w:val="en-GB" w:eastAsia="ro-RO"/>
              </w:rPr>
              <w:t>Additional research in the library, by accessing scientific databases, or during field work</w:t>
            </w:r>
          </w:p>
        </w:tc>
        <w:tc>
          <w:tcPr>
            <w:tcW w:w="383" w:type="pct"/>
            <w:shd w:val="clear" w:color="auto" w:fill="auto"/>
          </w:tcPr>
          <w:p w:rsidRPr="00DF4E17" w:rsidR="00911633" w:rsidP="00DF4E17" w:rsidRDefault="00911633" w14:paraId="446DE71A" w14:textId="77777777">
            <w:pPr>
              <w:pStyle w:val="Default"/>
              <w:jc w:val="center"/>
              <w:rPr>
                <w:color w:val="auto"/>
                <w:lang w:val="en-GB" w:eastAsia="ro-RO"/>
              </w:rPr>
            </w:pPr>
            <w:r w:rsidRPr="00DF4E17">
              <w:rPr>
                <w:color w:val="auto"/>
                <w:lang w:val="en-GB" w:eastAsia="ro-RO"/>
              </w:rPr>
              <w:t>10</w:t>
            </w:r>
          </w:p>
        </w:tc>
      </w:tr>
      <w:tr w:rsidRPr="00DF4E17" w:rsidR="00911633" w:rsidTr="00F212CD" w14:paraId="7D8FCC6E" w14:textId="77777777">
        <w:trPr>
          <w:trHeight w:val="225"/>
        </w:trPr>
        <w:tc>
          <w:tcPr>
            <w:tcW w:w="4617" w:type="pct"/>
            <w:gridSpan w:val="5"/>
            <w:shd w:val="clear" w:color="auto" w:fill="auto"/>
          </w:tcPr>
          <w:p w:rsidRPr="00DF4E17" w:rsidR="00911633" w:rsidP="00DF4E17" w:rsidRDefault="00911633" w14:paraId="56D55A9D" w14:textId="77777777">
            <w:pPr>
              <w:pStyle w:val="Default"/>
              <w:rPr>
                <w:color w:val="auto"/>
                <w:lang w:val="en-GB" w:eastAsia="ro-RO"/>
              </w:rPr>
            </w:pPr>
            <w:r w:rsidRPr="00DF4E17">
              <w:rPr>
                <w:color w:val="auto"/>
                <w:lang w:val="en-GB" w:eastAsia="ro-RO"/>
              </w:rPr>
              <w:t>Preparation for seminars/laboratory classes, essays, portfolios and reports</w:t>
            </w:r>
          </w:p>
        </w:tc>
        <w:tc>
          <w:tcPr>
            <w:tcW w:w="383" w:type="pct"/>
            <w:shd w:val="clear" w:color="auto" w:fill="auto"/>
          </w:tcPr>
          <w:p w:rsidRPr="00DF4E17" w:rsidR="00911633" w:rsidP="00DF4E17" w:rsidRDefault="00911633" w14:paraId="3E1FE5D4" w14:textId="77777777">
            <w:pPr>
              <w:pStyle w:val="Default"/>
              <w:jc w:val="center"/>
              <w:rPr>
                <w:color w:val="auto"/>
                <w:lang w:val="en-GB" w:eastAsia="ro-RO"/>
              </w:rPr>
            </w:pPr>
            <w:r w:rsidRPr="00DF4E17">
              <w:rPr>
                <w:color w:val="auto"/>
                <w:lang w:val="en-GB" w:eastAsia="ro-RO"/>
              </w:rPr>
              <w:t>10</w:t>
            </w:r>
          </w:p>
        </w:tc>
      </w:tr>
      <w:tr w:rsidRPr="00DF4E17" w:rsidR="00911633" w:rsidTr="00F212CD" w14:paraId="6F351A9C" w14:textId="77777777">
        <w:trPr>
          <w:trHeight w:val="225"/>
        </w:trPr>
        <w:tc>
          <w:tcPr>
            <w:tcW w:w="4617" w:type="pct"/>
            <w:gridSpan w:val="5"/>
            <w:shd w:val="clear" w:color="auto" w:fill="auto"/>
          </w:tcPr>
          <w:p w:rsidRPr="00DF4E17" w:rsidR="00911633" w:rsidP="00DF4E17" w:rsidRDefault="00911633" w14:paraId="0BE5D094" w14:textId="77777777">
            <w:pPr>
              <w:pStyle w:val="Default"/>
              <w:rPr>
                <w:color w:val="auto"/>
                <w:lang w:val="en-GB" w:eastAsia="ro-RO"/>
              </w:rPr>
            </w:pPr>
            <w:r w:rsidRPr="00DF4E17">
              <w:rPr>
                <w:color w:val="auto"/>
                <w:lang w:val="en-GB" w:eastAsia="ro-RO"/>
              </w:rPr>
              <w:t>Tutoring</w:t>
            </w:r>
          </w:p>
        </w:tc>
        <w:tc>
          <w:tcPr>
            <w:tcW w:w="383" w:type="pct"/>
            <w:shd w:val="clear" w:color="auto" w:fill="auto"/>
          </w:tcPr>
          <w:p w:rsidRPr="00DF4E17" w:rsidR="00911633" w:rsidP="00DF4E17" w:rsidRDefault="00DF4E17" w14:paraId="29B4EA11" w14:textId="77777777">
            <w:pPr>
              <w:pStyle w:val="Default"/>
              <w:jc w:val="center"/>
              <w:rPr>
                <w:color w:val="auto"/>
                <w:lang w:val="en-GB" w:eastAsia="ro-RO"/>
              </w:rPr>
            </w:pPr>
            <w:r w:rsidRPr="00DF4E17">
              <w:rPr>
                <w:color w:val="auto"/>
                <w:lang w:val="en-GB" w:eastAsia="ro-RO"/>
              </w:rPr>
              <w:t>6</w:t>
            </w:r>
          </w:p>
        </w:tc>
      </w:tr>
      <w:tr w:rsidRPr="00DF4E17" w:rsidR="00911633" w:rsidTr="00F212CD" w14:paraId="18C41EAA" w14:textId="77777777">
        <w:trPr>
          <w:trHeight w:val="225"/>
        </w:trPr>
        <w:tc>
          <w:tcPr>
            <w:tcW w:w="4617" w:type="pct"/>
            <w:gridSpan w:val="5"/>
            <w:shd w:val="clear" w:color="auto" w:fill="auto"/>
          </w:tcPr>
          <w:p w:rsidRPr="00DF4E17" w:rsidR="00911633" w:rsidP="00DF4E17" w:rsidRDefault="00911633" w14:paraId="447E5096" w14:textId="77777777">
            <w:pPr>
              <w:pStyle w:val="Default"/>
              <w:rPr>
                <w:color w:val="auto"/>
                <w:lang w:val="en-GB" w:eastAsia="ro-RO"/>
              </w:rPr>
            </w:pPr>
            <w:r w:rsidRPr="00DF4E17">
              <w:rPr>
                <w:color w:val="auto"/>
                <w:lang w:val="en-GB" w:eastAsia="ro-RO"/>
              </w:rPr>
              <w:t>Assessment (examinations)</w:t>
            </w:r>
          </w:p>
        </w:tc>
        <w:tc>
          <w:tcPr>
            <w:tcW w:w="383" w:type="pct"/>
            <w:shd w:val="clear" w:color="auto" w:fill="auto"/>
          </w:tcPr>
          <w:p w:rsidRPr="00DF4E17" w:rsidR="00911633" w:rsidP="00DF4E17" w:rsidRDefault="00911633" w14:paraId="1B87E3DE" w14:textId="77777777">
            <w:pPr>
              <w:pStyle w:val="Default"/>
              <w:jc w:val="center"/>
              <w:rPr>
                <w:color w:val="auto"/>
                <w:lang w:val="en-GB" w:eastAsia="ro-RO"/>
              </w:rPr>
            </w:pPr>
            <w:r w:rsidRPr="00DF4E17">
              <w:rPr>
                <w:color w:val="auto"/>
                <w:lang w:val="en-GB" w:eastAsia="ro-RO"/>
              </w:rPr>
              <w:t>6</w:t>
            </w:r>
          </w:p>
        </w:tc>
      </w:tr>
      <w:tr w:rsidRPr="00DF4E17" w:rsidR="00911633" w:rsidTr="00F212CD" w14:paraId="50D3DA5C" w14:textId="77777777">
        <w:trPr>
          <w:trHeight w:val="225"/>
        </w:trPr>
        <w:tc>
          <w:tcPr>
            <w:tcW w:w="4617" w:type="pct"/>
            <w:gridSpan w:val="5"/>
            <w:shd w:val="clear" w:color="auto" w:fill="auto"/>
          </w:tcPr>
          <w:p w:rsidRPr="00DF4E17" w:rsidR="00911633" w:rsidP="00DF4E17" w:rsidRDefault="00911633" w14:paraId="5A848595" w14:textId="77777777">
            <w:pPr>
              <w:pStyle w:val="Default"/>
              <w:rPr>
                <w:color w:val="auto"/>
                <w:lang w:val="en-GB" w:eastAsia="ro-RO"/>
              </w:rPr>
            </w:pPr>
            <w:r w:rsidRPr="00DF4E17">
              <w:rPr>
                <w:color w:val="auto"/>
                <w:lang w:val="en-GB" w:eastAsia="ro-RO"/>
              </w:rPr>
              <w:t xml:space="preserve">Other activities ................................... </w:t>
            </w:r>
          </w:p>
        </w:tc>
        <w:tc>
          <w:tcPr>
            <w:tcW w:w="383" w:type="pct"/>
            <w:shd w:val="clear" w:color="auto" w:fill="auto"/>
          </w:tcPr>
          <w:p w:rsidRPr="00DF4E17" w:rsidR="00911633" w:rsidP="00DF4E17" w:rsidRDefault="00911633" w14:paraId="53128261" w14:textId="77777777">
            <w:pPr>
              <w:pStyle w:val="Default"/>
              <w:jc w:val="center"/>
              <w:rPr>
                <w:color w:val="auto"/>
                <w:lang w:val="en-GB" w:eastAsia="ro-RO"/>
              </w:rPr>
            </w:pPr>
          </w:p>
        </w:tc>
      </w:tr>
      <w:tr w:rsidRPr="00DF4E17" w:rsidR="00911633" w:rsidTr="00F212CD" w14:paraId="2113D96C" w14:textId="77777777">
        <w:trPr>
          <w:trHeight w:val="225"/>
        </w:trPr>
        <w:tc>
          <w:tcPr>
            <w:tcW w:w="1591" w:type="pct"/>
            <w:shd w:val="clear" w:color="auto" w:fill="auto"/>
          </w:tcPr>
          <w:p w:rsidRPr="00DF4E17" w:rsidR="00911633" w:rsidP="00DF4E17" w:rsidRDefault="00911633" w14:paraId="0F37E100" w14:textId="77777777">
            <w:pPr>
              <w:pStyle w:val="Default"/>
              <w:rPr>
                <w:color w:val="auto"/>
                <w:lang w:val="en-GB" w:eastAsia="ro-RO"/>
              </w:rPr>
            </w:pPr>
            <w:r w:rsidRPr="00DF4E17">
              <w:rPr>
                <w:color w:val="auto"/>
                <w:lang w:val="en-GB" w:eastAsia="ro-RO"/>
              </w:rPr>
              <w:t>3.7 Total hours for individual study</w:t>
            </w:r>
          </w:p>
        </w:tc>
        <w:tc>
          <w:tcPr>
            <w:tcW w:w="406" w:type="pct"/>
            <w:shd w:val="clear" w:color="auto" w:fill="auto"/>
          </w:tcPr>
          <w:p w:rsidRPr="00DF4E17" w:rsidR="00911633" w:rsidP="00DF4E17" w:rsidRDefault="00911633" w14:paraId="21C9D991" w14:textId="77777777">
            <w:pPr>
              <w:pStyle w:val="Default"/>
              <w:jc w:val="right"/>
              <w:rPr>
                <w:color w:val="auto"/>
                <w:lang w:val="en-GB" w:eastAsia="ro-RO"/>
              </w:rPr>
            </w:pPr>
            <w:r w:rsidRPr="00DF4E17">
              <w:rPr>
                <w:color w:val="auto"/>
                <w:lang w:val="en-GB" w:eastAsia="ro-RO"/>
              </w:rPr>
              <w:t>4</w:t>
            </w:r>
            <w:r w:rsidRPr="00DF4E17" w:rsidR="00DF4E17">
              <w:rPr>
                <w:color w:val="auto"/>
                <w:lang w:val="en-GB" w:eastAsia="ro-RO"/>
              </w:rPr>
              <w:t>2</w:t>
            </w:r>
          </w:p>
        </w:tc>
        <w:tc>
          <w:tcPr>
            <w:tcW w:w="3003" w:type="pct"/>
            <w:gridSpan w:val="4"/>
            <w:shd w:val="clear" w:color="auto" w:fill="auto"/>
          </w:tcPr>
          <w:p w:rsidRPr="00DF4E17" w:rsidR="00911633" w:rsidP="00DF4E17" w:rsidRDefault="00911633" w14:paraId="62486C05" w14:textId="77777777">
            <w:pPr>
              <w:rPr>
                <w:rFonts w:ascii="Times New Roman" w:hAnsi="Times New Roman" w:cs="Times New Roman"/>
                <w:sz w:val="20"/>
                <w:szCs w:val="20"/>
                <w:lang w:val="en-GB" w:eastAsia="ro-RO"/>
              </w:rPr>
            </w:pPr>
          </w:p>
        </w:tc>
      </w:tr>
      <w:tr w:rsidRPr="00DF4E17" w:rsidR="00911633" w:rsidTr="00F212CD" w14:paraId="721A6E5E" w14:textId="77777777">
        <w:trPr>
          <w:trHeight w:val="220"/>
        </w:trPr>
        <w:tc>
          <w:tcPr>
            <w:tcW w:w="1591" w:type="pct"/>
            <w:shd w:val="clear" w:color="auto" w:fill="auto"/>
          </w:tcPr>
          <w:p w:rsidRPr="00DF4E17" w:rsidR="00911633" w:rsidP="00DF4E17" w:rsidRDefault="00911633" w14:paraId="7B6A8848" w14:textId="77777777">
            <w:pPr>
              <w:pStyle w:val="Default"/>
              <w:rPr>
                <w:color w:val="auto"/>
                <w:lang w:val="en-GB" w:eastAsia="ro-RO"/>
              </w:rPr>
            </w:pPr>
            <w:r w:rsidRPr="00DF4E17">
              <w:rPr>
                <w:color w:val="auto"/>
                <w:lang w:val="en-GB" w:eastAsia="ro-RO"/>
              </w:rPr>
              <w:t>3.8 Total hours per semester</w:t>
            </w:r>
          </w:p>
        </w:tc>
        <w:tc>
          <w:tcPr>
            <w:tcW w:w="406" w:type="pct"/>
            <w:shd w:val="clear" w:color="auto" w:fill="auto"/>
          </w:tcPr>
          <w:p w:rsidRPr="00DF4E17" w:rsidR="00911633" w:rsidP="00DF4E17" w:rsidRDefault="00911633" w14:paraId="67F82D0C" w14:textId="77777777">
            <w:pPr>
              <w:pStyle w:val="Default"/>
              <w:jc w:val="right"/>
              <w:rPr>
                <w:color w:val="auto"/>
                <w:lang w:val="en-GB" w:eastAsia="ro-RO"/>
              </w:rPr>
            </w:pPr>
            <w:r w:rsidRPr="00DF4E17">
              <w:rPr>
                <w:color w:val="auto"/>
                <w:lang w:val="en-GB" w:eastAsia="ro-RO"/>
              </w:rPr>
              <w:t>70</w:t>
            </w:r>
          </w:p>
        </w:tc>
        <w:tc>
          <w:tcPr>
            <w:tcW w:w="3003" w:type="pct"/>
            <w:gridSpan w:val="4"/>
            <w:shd w:val="clear" w:color="auto" w:fill="auto"/>
          </w:tcPr>
          <w:p w:rsidRPr="00DF4E17" w:rsidR="00911633" w:rsidP="00DF4E17" w:rsidRDefault="00911633" w14:paraId="4101652C" w14:textId="77777777">
            <w:pPr>
              <w:rPr>
                <w:rFonts w:ascii="Times New Roman" w:hAnsi="Times New Roman" w:cs="Times New Roman"/>
                <w:sz w:val="20"/>
                <w:szCs w:val="20"/>
                <w:lang w:val="en-GB" w:eastAsia="ro-RO"/>
              </w:rPr>
            </w:pPr>
          </w:p>
        </w:tc>
      </w:tr>
      <w:tr w:rsidRPr="00DF4E17" w:rsidR="00911633" w:rsidTr="00F212CD" w14:paraId="12B000DB" w14:textId="77777777">
        <w:trPr>
          <w:trHeight w:val="220"/>
        </w:trPr>
        <w:tc>
          <w:tcPr>
            <w:tcW w:w="1591" w:type="pct"/>
            <w:shd w:val="clear" w:color="auto" w:fill="auto"/>
          </w:tcPr>
          <w:p w:rsidRPr="00DF4E17" w:rsidR="00911633" w:rsidP="00DF4E17" w:rsidRDefault="00911633" w14:paraId="6A0F04FB" w14:textId="77777777">
            <w:pPr>
              <w:pStyle w:val="Default"/>
              <w:rPr>
                <w:color w:val="auto"/>
                <w:lang w:val="en-GB" w:eastAsia="ro-RO"/>
              </w:rPr>
            </w:pPr>
            <w:r w:rsidRPr="00DF4E17">
              <w:rPr>
                <w:color w:val="auto"/>
                <w:lang w:val="en-GB" w:eastAsia="ro-RO"/>
              </w:rPr>
              <w:t>3.9 Number of credits</w:t>
            </w:r>
          </w:p>
        </w:tc>
        <w:tc>
          <w:tcPr>
            <w:tcW w:w="406" w:type="pct"/>
            <w:shd w:val="clear" w:color="auto" w:fill="auto"/>
          </w:tcPr>
          <w:p w:rsidRPr="00DF4E17" w:rsidR="00911633" w:rsidP="00DF4E17" w:rsidRDefault="00911633" w14:paraId="5FCD5EC4" w14:textId="77777777">
            <w:pPr>
              <w:pStyle w:val="Default"/>
              <w:jc w:val="right"/>
              <w:rPr>
                <w:color w:val="auto"/>
                <w:lang w:val="en-GB" w:eastAsia="ro-RO"/>
              </w:rPr>
            </w:pPr>
            <w:r w:rsidRPr="00DF4E17">
              <w:rPr>
                <w:color w:val="auto"/>
                <w:lang w:val="en-GB" w:eastAsia="ro-RO"/>
              </w:rPr>
              <w:t>3</w:t>
            </w:r>
          </w:p>
        </w:tc>
        <w:tc>
          <w:tcPr>
            <w:tcW w:w="3003" w:type="pct"/>
            <w:gridSpan w:val="4"/>
            <w:shd w:val="clear" w:color="auto" w:fill="auto"/>
          </w:tcPr>
          <w:p w:rsidRPr="00DF4E17" w:rsidR="00911633" w:rsidP="00DF4E17" w:rsidRDefault="00911633" w14:paraId="4B99056E" w14:textId="77777777">
            <w:pPr>
              <w:rPr>
                <w:rFonts w:ascii="Times New Roman" w:hAnsi="Times New Roman" w:cs="Times New Roman"/>
                <w:sz w:val="20"/>
                <w:szCs w:val="20"/>
                <w:lang w:val="en-GB" w:eastAsia="ro-RO"/>
              </w:rPr>
            </w:pPr>
          </w:p>
        </w:tc>
      </w:tr>
    </w:tbl>
    <w:p w:rsidRPr="00DF4E17" w:rsidR="00911633" w:rsidP="00DF4E17" w:rsidRDefault="00911633" w14:paraId="1299C43A" w14:textId="77777777">
      <w:pPr>
        <w:pStyle w:val="CM7"/>
        <w:rPr>
          <w:color w:val="auto"/>
          <w:sz w:val="20"/>
          <w:lang w:val="en-GB"/>
        </w:rPr>
      </w:pPr>
    </w:p>
    <w:p w:rsidRPr="00DF4E17" w:rsidR="00911633" w:rsidP="00DF4E17" w:rsidRDefault="00911633" w14:paraId="6DFBBEB2" w14:textId="77777777">
      <w:pPr>
        <w:pStyle w:val="Heading1"/>
        <w:spacing w:before="0" w:line="240" w:lineRule="auto"/>
        <w:rPr>
          <w:rFonts w:ascii="Times New Roman" w:hAnsi="Times New Roman"/>
          <w:color w:val="auto"/>
          <w:sz w:val="20"/>
          <w:szCs w:val="20"/>
          <w:lang w:val="en-GB"/>
        </w:rPr>
      </w:pPr>
      <w:r w:rsidRPr="00DF4E17">
        <w:rPr>
          <w:rFonts w:ascii="Times New Roman" w:hAnsi="Times New Roman"/>
          <w:color w:val="auto"/>
          <w:sz w:val="20"/>
          <w:szCs w:val="20"/>
          <w:lang w:val="en-GB"/>
        </w:rPr>
        <w:t>4. Prerequisites (if necessary)</w:t>
      </w:r>
    </w:p>
    <w:p w:rsidRPr="00DF4E17" w:rsidR="00911633" w:rsidP="00DF4E17" w:rsidRDefault="00911633" w14:paraId="4DDBEF0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DF4E17" w:rsidR="00911633" w:rsidTr="00F212CD" w14:paraId="2254F52B" w14:textId="77777777">
        <w:trPr>
          <w:trHeight w:val="250"/>
        </w:trPr>
        <w:tc>
          <w:tcPr>
            <w:tcW w:w="1139" w:type="pct"/>
            <w:shd w:val="clear" w:color="auto" w:fill="auto"/>
          </w:tcPr>
          <w:p w:rsidRPr="00DF4E17" w:rsidR="00911633" w:rsidP="00DF4E17" w:rsidRDefault="00911633" w14:paraId="0AD19493" w14:textId="77777777">
            <w:pPr>
              <w:pStyle w:val="Default"/>
              <w:rPr>
                <w:color w:val="auto"/>
                <w:lang w:val="en-GB" w:eastAsia="ro-RO"/>
              </w:rPr>
            </w:pPr>
            <w:r w:rsidRPr="00DF4E17">
              <w:rPr>
                <w:color w:val="auto"/>
                <w:lang w:val="en-GB" w:eastAsia="ro-RO"/>
              </w:rPr>
              <w:t xml:space="preserve">4.1 Curriculum </w:t>
            </w:r>
          </w:p>
        </w:tc>
        <w:tc>
          <w:tcPr>
            <w:tcW w:w="3861" w:type="pct"/>
            <w:shd w:val="clear" w:color="auto" w:fill="auto"/>
          </w:tcPr>
          <w:p w:rsidRPr="00DF4E17" w:rsidR="00911633" w:rsidP="00DF4E17" w:rsidRDefault="00911633" w14:paraId="3461D779" w14:textId="77777777">
            <w:pPr>
              <w:pStyle w:val="Default"/>
              <w:rPr>
                <w:color w:val="auto"/>
                <w:lang w:val="en-GB" w:eastAsia="ro-RO"/>
              </w:rPr>
            </w:pPr>
          </w:p>
        </w:tc>
      </w:tr>
      <w:tr w:rsidRPr="00DF4E17" w:rsidR="00911633" w:rsidTr="00F212CD" w14:paraId="4D9BCB92" w14:textId="77777777">
        <w:trPr>
          <w:trHeight w:val="225"/>
        </w:trPr>
        <w:tc>
          <w:tcPr>
            <w:tcW w:w="1139" w:type="pct"/>
            <w:shd w:val="clear" w:color="auto" w:fill="auto"/>
          </w:tcPr>
          <w:p w:rsidRPr="00DF4E17" w:rsidR="00911633" w:rsidP="00DF4E17" w:rsidRDefault="00911633" w14:paraId="650C7E44" w14:textId="77777777">
            <w:pPr>
              <w:pStyle w:val="Default"/>
              <w:rPr>
                <w:color w:val="auto"/>
                <w:lang w:val="en-GB" w:eastAsia="ro-RO"/>
              </w:rPr>
            </w:pPr>
            <w:r w:rsidRPr="00DF4E17">
              <w:rPr>
                <w:color w:val="auto"/>
                <w:lang w:val="en-GB" w:eastAsia="ro-RO"/>
              </w:rPr>
              <w:t xml:space="preserve">4.2 Skills </w:t>
            </w:r>
          </w:p>
        </w:tc>
        <w:tc>
          <w:tcPr>
            <w:tcW w:w="3861" w:type="pct"/>
            <w:shd w:val="clear" w:color="auto" w:fill="auto"/>
          </w:tcPr>
          <w:p w:rsidRPr="00DF4E17" w:rsidR="00911633" w:rsidP="00DF4E17" w:rsidRDefault="00911633" w14:paraId="3307C68D" w14:textId="77777777">
            <w:pPr>
              <w:rPr>
                <w:rFonts w:ascii="Times New Roman" w:hAnsi="Times New Roman" w:cs="Times New Roman"/>
                <w:sz w:val="20"/>
                <w:szCs w:val="20"/>
                <w:lang w:val="en-GB" w:eastAsia="ro-RO"/>
              </w:rPr>
            </w:pPr>
            <w:r w:rsidRPr="00DF4E17">
              <w:rPr>
                <w:rFonts w:ascii="Times New Roman" w:hAnsi="Times New Roman" w:cs="Times New Roman"/>
                <w:sz w:val="20"/>
                <w:szCs w:val="20"/>
                <w:lang w:val="en-GB" w:eastAsia="ro-RO"/>
              </w:rPr>
              <w:t>Minimum B1 level on CEFR scale</w:t>
            </w:r>
          </w:p>
        </w:tc>
      </w:tr>
    </w:tbl>
    <w:p w:rsidRPr="00DF4E17" w:rsidR="00911633" w:rsidP="00DF4E17" w:rsidRDefault="00911633" w14:paraId="3CF2D8B6" w14:textId="77777777">
      <w:pPr>
        <w:rPr>
          <w:rFonts w:ascii="Times New Roman" w:hAnsi="Times New Roman" w:cs="Times New Roman"/>
          <w:sz w:val="20"/>
          <w:szCs w:val="20"/>
          <w:lang w:val="en-GB"/>
        </w:rPr>
      </w:pPr>
    </w:p>
    <w:p w:rsidRPr="00DF4E17" w:rsidR="00911633" w:rsidP="00DF4E17" w:rsidRDefault="00911633" w14:paraId="2F89D725" w14:textId="77777777">
      <w:pPr>
        <w:pStyle w:val="Heading1"/>
        <w:spacing w:before="0" w:line="240" w:lineRule="auto"/>
        <w:rPr>
          <w:rFonts w:ascii="Times New Roman" w:hAnsi="Times New Roman" w:eastAsia="Lucida Sans Unicode"/>
          <w:color w:val="auto"/>
          <w:sz w:val="20"/>
          <w:szCs w:val="20"/>
          <w:lang w:val="en-GB"/>
        </w:rPr>
      </w:pPr>
      <w:r w:rsidRPr="00DF4E17">
        <w:rPr>
          <w:rFonts w:ascii="Times New Roman" w:hAnsi="Times New Roman" w:eastAsia="Lucida Sans Unicode"/>
          <w:color w:val="auto"/>
          <w:sz w:val="20"/>
          <w:szCs w:val="20"/>
          <w:lang w:val="en-GB"/>
        </w:rPr>
        <w:t>5. Conditions (if necessary)</w:t>
      </w:r>
    </w:p>
    <w:p w:rsidRPr="00DF4E17" w:rsidR="00911633" w:rsidP="00DF4E17" w:rsidRDefault="00911633" w14:paraId="0FB78278" w14:textId="77777777">
      <w:pPr>
        <w:rPr>
          <w:rFonts w:ascii="Times New Roman" w:hAnsi="Times New Roman" w:cs="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DF4E17" w:rsidR="00911633" w:rsidTr="00F212CD" w14:paraId="4F76411F" w14:textId="77777777">
        <w:trPr>
          <w:trHeight w:val="440"/>
        </w:trPr>
        <w:tc>
          <w:tcPr>
            <w:tcW w:w="1139" w:type="pct"/>
            <w:shd w:val="clear" w:color="auto" w:fill="auto"/>
          </w:tcPr>
          <w:p w:rsidRPr="00DF4E17" w:rsidR="00911633" w:rsidP="00DF4E17" w:rsidRDefault="00911633" w14:paraId="0B7015A7" w14:textId="77777777">
            <w:pPr>
              <w:pStyle w:val="Default"/>
              <w:rPr>
                <w:color w:val="auto"/>
                <w:lang w:val="en-GB" w:eastAsia="ro-RO"/>
              </w:rPr>
            </w:pPr>
            <w:r w:rsidRPr="00DF4E17">
              <w:rPr>
                <w:color w:val="auto"/>
                <w:lang w:val="en-GB" w:eastAsia="ro-RO"/>
              </w:rPr>
              <w:t>5.1. For delivering lectures</w:t>
            </w:r>
          </w:p>
        </w:tc>
        <w:tc>
          <w:tcPr>
            <w:tcW w:w="3861" w:type="pct"/>
            <w:shd w:val="clear" w:color="auto" w:fill="auto"/>
          </w:tcPr>
          <w:p w:rsidRPr="00DF4E17" w:rsidR="00911633" w:rsidP="00DF4E17" w:rsidRDefault="00911633" w14:paraId="1FC39945" w14:textId="77777777">
            <w:pPr>
              <w:pStyle w:val="ListParagraph"/>
              <w:numPr>
                <w:ilvl w:val="0"/>
                <w:numId w:val="1"/>
              </w:numPr>
              <w:spacing w:after="0" w:line="240" w:lineRule="auto"/>
              <w:rPr>
                <w:rFonts w:ascii="Times New Roman" w:hAnsi="Times New Roman"/>
                <w:sz w:val="20"/>
                <w:szCs w:val="20"/>
                <w:lang w:eastAsia="ro-RO"/>
              </w:rPr>
            </w:pPr>
          </w:p>
        </w:tc>
      </w:tr>
      <w:tr w:rsidRPr="00DF4E17" w:rsidR="00911633" w:rsidTr="00F212CD" w14:paraId="5A46EAA4" w14:textId="77777777">
        <w:trPr>
          <w:trHeight w:val="478"/>
        </w:trPr>
        <w:tc>
          <w:tcPr>
            <w:tcW w:w="1139" w:type="pct"/>
            <w:shd w:val="clear" w:color="auto" w:fill="auto"/>
          </w:tcPr>
          <w:p w:rsidRPr="00DF4E17" w:rsidR="00911633" w:rsidP="00DF4E17" w:rsidRDefault="00911633" w14:paraId="211AE8B6" w14:textId="77777777">
            <w:pPr>
              <w:pStyle w:val="Default"/>
              <w:rPr>
                <w:color w:val="auto"/>
                <w:lang w:val="en-GB" w:eastAsia="ro-RO"/>
              </w:rPr>
            </w:pPr>
            <w:r w:rsidRPr="00DF4E17">
              <w:rPr>
                <w:color w:val="auto"/>
                <w:lang w:val="en-GB" w:eastAsia="ro-RO"/>
              </w:rPr>
              <w:t>5.2. For teaching seminars/laboratory classes</w:t>
            </w:r>
          </w:p>
        </w:tc>
        <w:tc>
          <w:tcPr>
            <w:tcW w:w="3861" w:type="pct"/>
            <w:shd w:val="clear" w:color="auto" w:fill="auto"/>
          </w:tcPr>
          <w:p w:rsidRPr="00DF4E17" w:rsidR="00911633" w:rsidP="00DF4E17" w:rsidRDefault="00DF4E17" w14:paraId="455EA19F" w14:textId="77777777">
            <w:pPr>
              <w:pStyle w:val="Default"/>
              <w:numPr>
                <w:ilvl w:val="0"/>
                <w:numId w:val="2"/>
              </w:numPr>
              <w:tabs>
                <w:tab w:val="clear" w:pos="0"/>
                <w:tab w:val="num" w:pos="347"/>
              </w:tabs>
              <w:ind w:left="347" w:hanging="347"/>
              <w:rPr>
                <w:color w:val="auto"/>
                <w:lang w:val="en-GB" w:eastAsia="ro-RO"/>
              </w:rPr>
            </w:pPr>
            <w:r w:rsidRPr="00DF4E17">
              <w:rPr>
                <w:lang w:eastAsia="ro-RO"/>
              </w:rPr>
              <w:t>Multimedia classroom, interactive devices, projector and flat screen, audio system, printing services</w:t>
            </w:r>
          </w:p>
        </w:tc>
      </w:tr>
    </w:tbl>
    <w:p w:rsidRPr="00DF4E17" w:rsidR="00911633" w:rsidP="00DF4E17" w:rsidRDefault="00911633" w14:paraId="0562CB0E" w14:textId="77777777">
      <w:pPr>
        <w:pStyle w:val="Default"/>
        <w:rPr>
          <w:color w:val="auto"/>
          <w:lang w:val="en-GB"/>
        </w:rPr>
      </w:pPr>
    </w:p>
    <w:p w:rsidRPr="00DF4E17" w:rsidR="00911633" w:rsidP="00DF4E17" w:rsidRDefault="00911633" w14:paraId="1D579D81" w14:textId="77777777">
      <w:pPr>
        <w:pStyle w:val="Heading1"/>
        <w:spacing w:before="0" w:line="240" w:lineRule="auto"/>
        <w:rPr>
          <w:rFonts w:ascii="Times New Roman" w:hAnsi="Times New Roman"/>
          <w:color w:val="auto"/>
          <w:sz w:val="20"/>
          <w:szCs w:val="20"/>
        </w:rPr>
      </w:pPr>
      <w:r w:rsidRPr="00DF4E17">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DF4E17" w:rsidR="00911633" w:rsidTr="00F212CD" w14:paraId="20515B67" w14:textId="77777777">
        <w:trPr>
          <w:trHeight w:val="1540"/>
        </w:trPr>
        <w:tc>
          <w:tcPr>
            <w:tcW w:w="916" w:type="pct"/>
            <w:shd w:val="clear" w:color="auto" w:fill="auto"/>
          </w:tcPr>
          <w:p w:rsidRPr="00DF4E17" w:rsidR="00911633" w:rsidP="00DF4E17" w:rsidRDefault="00911633" w14:paraId="17692EAB" w14:textId="77777777">
            <w:pPr>
              <w:pStyle w:val="Default"/>
              <w:ind w:right="113"/>
              <w:rPr>
                <w:color w:val="auto"/>
                <w:lang w:val="en-GB" w:eastAsia="ro-RO"/>
              </w:rPr>
            </w:pPr>
            <w:r w:rsidRPr="00DF4E17">
              <w:rPr>
                <w:color w:val="auto"/>
                <w:lang w:val="en-GB" w:eastAsia="ro-RO"/>
              </w:rPr>
              <w:t>Professional competences</w:t>
            </w:r>
          </w:p>
          <w:p w:rsidRPr="00DF4E17" w:rsidR="00911633" w:rsidP="00DF4E17" w:rsidRDefault="00911633" w14:paraId="34CE0A41" w14:textId="77777777">
            <w:pPr>
              <w:pStyle w:val="Default"/>
              <w:ind w:left="113" w:right="113"/>
              <w:rPr>
                <w:color w:val="auto"/>
                <w:lang w:val="en-GB" w:eastAsia="ro-RO"/>
              </w:rPr>
            </w:pPr>
          </w:p>
          <w:p w:rsidRPr="00DF4E17" w:rsidR="00911633" w:rsidP="00DF4E17" w:rsidRDefault="00911633" w14:paraId="62EBF3C5" w14:textId="77777777">
            <w:pPr>
              <w:pStyle w:val="Default"/>
              <w:ind w:left="113" w:right="113"/>
              <w:rPr>
                <w:color w:val="auto"/>
                <w:lang w:val="en-GB" w:eastAsia="ro-RO"/>
              </w:rPr>
            </w:pPr>
          </w:p>
          <w:p w:rsidRPr="00DF4E17" w:rsidR="00911633" w:rsidP="00DF4E17" w:rsidRDefault="00911633" w14:paraId="6D98A12B" w14:textId="77777777">
            <w:pPr>
              <w:pStyle w:val="Default"/>
              <w:ind w:left="113" w:right="113"/>
              <w:rPr>
                <w:color w:val="auto"/>
                <w:lang w:val="en-GB" w:eastAsia="ro-RO"/>
              </w:rPr>
            </w:pPr>
          </w:p>
        </w:tc>
        <w:tc>
          <w:tcPr>
            <w:tcW w:w="4084" w:type="pct"/>
            <w:shd w:val="clear" w:color="auto" w:fill="auto"/>
          </w:tcPr>
          <w:p w:rsidRPr="00DF4E17" w:rsidR="00911633" w:rsidP="00DF4E17" w:rsidRDefault="00911633" w14:paraId="686F8DA7" w14:textId="77777777">
            <w:pPr>
              <w:pStyle w:val="NormalWeb"/>
              <w:spacing w:before="0" w:beforeAutospacing="0" w:after="0" w:afterAutospacing="0"/>
              <w:contextualSpacing/>
              <w:jc w:val="both"/>
              <w:rPr>
                <w:color w:val="000000"/>
                <w:sz w:val="20"/>
                <w:szCs w:val="20"/>
              </w:rPr>
            </w:pPr>
            <w:r w:rsidRPr="00DF4E17">
              <w:rPr>
                <w:color w:val="000000"/>
                <w:sz w:val="20"/>
                <w:szCs w:val="20"/>
              </w:rPr>
              <w:t xml:space="preserve">C1 1 Identifying and understanding the sociocultural contexts and roles, the verbal and written communication conventions specific to the foreign language, in terms of reception (reading/listening), production (written/oral) and linguistic strategies. </w:t>
            </w:r>
          </w:p>
          <w:p w:rsidRPr="00DF4E17" w:rsidR="00911633" w:rsidP="00DF4E17" w:rsidRDefault="00911633" w14:paraId="43695C92" w14:textId="77777777">
            <w:pPr>
              <w:pStyle w:val="NormalWeb"/>
              <w:spacing w:before="0" w:beforeAutospacing="0" w:after="0" w:afterAutospacing="0"/>
              <w:contextualSpacing/>
              <w:jc w:val="both"/>
              <w:rPr>
                <w:color w:val="000000"/>
                <w:sz w:val="20"/>
                <w:szCs w:val="20"/>
              </w:rPr>
            </w:pPr>
            <w:r w:rsidRPr="00DF4E17">
              <w:rPr>
                <w:color w:val="000000"/>
                <w:sz w:val="20"/>
                <w:szCs w:val="20"/>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w:t>
            </w:r>
            <w:r w:rsidRPr="00DF4E17">
              <w:rPr>
                <w:color w:val="000000"/>
                <w:sz w:val="20"/>
                <w:szCs w:val="20"/>
              </w:rPr>
              <w:lastRenderedPageBreak/>
              <w:t>sciences/exact sciences/humanities, professional deontology and identifying plagiarism.</w:t>
            </w:r>
          </w:p>
          <w:p w:rsidRPr="00DF4E17" w:rsidR="00911633" w:rsidP="00DF4E17" w:rsidRDefault="00911633" w14:paraId="68BD188F" w14:textId="77777777">
            <w:pPr>
              <w:contextualSpacing/>
              <w:jc w:val="both"/>
              <w:rPr>
                <w:rFonts w:ascii="Times New Roman" w:hAnsi="Times New Roman" w:cs="Times New Roman"/>
                <w:color w:val="000000"/>
                <w:sz w:val="20"/>
                <w:szCs w:val="20"/>
              </w:rPr>
            </w:pPr>
            <w:r w:rsidRPr="00DF4E17">
              <w:rPr>
                <w:rFonts w:ascii="Times New Roman" w:hAnsi="Times New Roman" w:cs="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within the academic and the professional communication contexts. </w:t>
            </w:r>
          </w:p>
          <w:p w:rsidRPr="00DF4E17" w:rsidR="00911633" w:rsidP="00DF4E17" w:rsidRDefault="00911633" w14:paraId="68DDF209" w14:textId="77777777">
            <w:pPr>
              <w:contextualSpacing/>
              <w:jc w:val="both"/>
              <w:rPr>
                <w:rFonts w:ascii="Times New Roman" w:hAnsi="Times New Roman" w:cs="Times New Roman"/>
                <w:color w:val="000000"/>
                <w:sz w:val="20"/>
                <w:szCs w:val="20"/>
              </w:rPr>
            </w:pPr>
            <w:r w:rsidRPr="00DF4E17">
              <w:rPr>
                <w:rFonts w:ascii="Times New Roman" w:hAnsi="Times New Roman" w:cs="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 </w:t>
            </w:r>
          </w:p>
          <w:p w:rsidRPr="00DF4E17" w:rsidR="00911633" w:rsidP="00DF4E17" w:rsidRDefault="00911633" w14:paraId="4D795DDA" w14:textId="77777777">
            <w:pPr>
              <w:pStyle w:val="NormalWeb"/>
              <w:spacing w:before="0" w:beforeAutospacing="0" w:after="0" w:afterAutospacing="0"/>
              <w:contextualSpacing/>
              <w:jc w:val="both"/>
              <w:rPr>
                <w:color w:val="000000"/>
                <w:sz w:val="20"/>
                <w:szCs w:val="20"/>
              </w:rPr>
            </w:pPr>
            <w:r w:rsidRPr="00DF4E17">
              <w:rPr>
                <w:color w:val="000000"/>
                <w:sz w:val="20"/>
                <w:szCs w:val="20"/>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rsidRPr="00DF4E17" w:rsidR="00911633" w:rsidP="00DF4E17" w:rsidRDefault="00911633" w14:paraId="585FD4F1" w14:textId="77777777">
            <w:pPr>
              <w:pStyle w:val="NormalWeb"/>
              <w:spacing w:before="0" w:beforeAutospacing="0" w:after="0" w:afterAutospacing="0"/>
              <w:contextualSpacing/>
              <w:jc w:val="both"/>
              <w:rPr>
                <w:color w:val="000000"/>
                <w:sz w:val="20"/>
                <w:szCs w:val="20"/>
              </w:rPr>
            </w:pPr>
            <w:r w:rsidRPr="00DF4E17">
              <w:rPr>
                <w:color w:val="000000"/>
                <w:sz w:val="20"/>
                <w:szCs w:val="20"/>
              </w:rPr>
              <w:t>C4 1 Organizing debates, carrying out individual and group projects on topics from within the field of study.</w:t>
            </w:r>
          </w:p>
          <w:p w:rsidRPr="00DF4E17" w:rsidR="00911633" w:rsidP="00DF4E17" w:rsidRDefault="00911633" w14:paraId="04E8F2B6" w14:textId="77777777">
            <w:pPr>
              <w:contextualSpacing/>
              <w:jc w:val="both"/>
              <w:rPr>
                <w:rFonts w:ascii="Times New Roman" w:hAnsi="Times New Roman" w:cs="Times New Roman"/>
                <w:color w:val="000000"/>
                <w:sz w:val="20"/>
                <w:szCs w:val="20"/>
              </w:rPr>
            </w:pPr>
            <w:r w:rsidRPr="00DF4E17">
              <w:rPr>
                <w:rFonts w:ascii="Times New Roman" w:hAnsi="Times New Roman" w:cs="Times New Roman"/>
                <w:color w:val="000000"/>
                <w:sz w:val="20"/>
                <w:szCs w:val="20"/>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DF4E17" w:rsidR="00911633" w:rsidP="00DF4E17" w:rsidRDefault="00911633" w14:paraId="40D9F0B3" w14:textId="77777777">
            <w:pPr>
              <w:pStyle w:val="NormalWeb"/>
              <w:spacing w:before="0" w:beforeAutospacing="0" w:after="0" w:afterAutospacing="0"/>
              <w:jc w:val="both"/>
              <w:rPr>
                <w:color w:val="000000"/>
                <w:sz w:val="20"/>
                <w:szCs w:val="20"/>
              </w:rPr>
            </w:pPr>
            <w:r w:rsidRPr="00DF4E17">
              <w:rPr>
                <w:color w:val="000000"/>
                <w:sz w:val="20"/>
                <w:szCs w:val="20"/>
              </w:rPr>
              <w:t xml:space="preserve">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DF4E17" w:rsidR="00911633" w:rsidP="00DF4E17" w:rsidRDefault="00911633" w14:paraId="6BC8510E" w14:textId="77777777">
            <w:pPr>
              <w:contextualSpacing/>
              <w:jc w:val="both"/>
              <w:rPr>
                <w:rFonts w:ascii="Times New Roman" w:hAnsi="Times New Roman" w:cs="Times New Roman"/>
                <w:sz w:val="20"/>
                <w:szCs w:val="20"/>
                <w:lang w:val="en-GB" w:eastAsia="ro-RO"/>
              </w:rPr>
            </w:pPr>
            <w:r w:rsidRPr="00DF4E17">
              <w:rPr>
                <w:rFonts w:ascii="Times New Roman" w:hAnsi="Times New Roman" w:cs="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DF4E17" w:rsidR="00911633" w:rsidTr="00F212CD" w14:paraId="1037A0D5" w14:textId="77777777">
        <w:trPr>
          <w:trHeight w:val="1052"/>
        </w:trPr>
        <w:tc>
          <w:tcPr>
            <w:tcW w:w="916" w:type="pct"/>
            <w:shd w:val="clear" w:color="auto" w:fill="auto"/>
          </w:tcPr>
          <w:p w:rsidRPr="00DF4E17" w:rsidR="00911633" w:rsidP="00DF4E17" w:rsidRDefault="00911633" w14:paraId="1C2AE6DE" w14:textId="77777777">
            <w:pPr>
              <w:pStyle w:val="CM24"/>
              <w:ind w:right="113"/>
              <w:rPr>
                <w:color w:val="auto"/>
                <w:sz w:val="20"/>
                <w:lang w:val="en-GB" w:eastAsia="ro-RO"/>
              </w:rPr>
            </w:pPr>
            <w:r w:rsidRPr="00DF4E17">
              <w:rPr>
                <w:color w:val="auto"/>
                <w:sz w:val="20"/>
                <w:lang w:val="en-GB" w:eastAsia="ro-RO"/>
              </w:rPr>
              <w:lastRenderedPageBreak/>
              <w:t>Transversal competences</w:t>
            </w:r>
          </w:p>
        </w:tc>
        <w:tc>
          <w:tcPr>
            <w:tcW w:w="4084" w:type="pct"/>
            <w:shd w:val="clear" w:color="auto" w:fill="auto"/>
          </w:tcPr>
          <w:p w:rsidRPr="00DF4E17" w:rsidR="00911633" w:rsidP="00DF4E17" w:rsidRDefault="00911633" w14:paraId="73B50352" w14:textId="77777777">
            <w:pPr>
              <w:contextualSpacing/>
              <w:jc w:val="both"/>
              <w:rPr>
                <w:rFonts w:ascii="Times New Roman" w:hAnsi="Times New Roman" w:cs="Times New Roman"/>
                <w:sz w:val="20"/>
                <w:szCs w:val="20"/>
              </w:rPr>
            </w:pPr>
            <w:r w:rsidRPr="00DF4E17">
              <w:rPr>
                <w:rFonts w:ascii="Times New Roman" w:hAnsi="Times New Roman" w:cs="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DF4E17" w:rsidR="00911633" w:rsidP="00DF4E17" w:rsidRDefault="00911633" w14:paraId="7E4F06F8" w14:textId="77777777">
            <w:pPr>
              <w:pStyle w:val="NormalWeb"/>
              <w:spacing w:before="0" w:beforeAutospacing="0" w:after="0" w:afterAutospacing="0"/>
              <w:contextualSpacing/>
              <w:jc w:val="both"/>
              <w:rPr>
                <w:color w:val="000000"/>
                <w:sz w:val="20"/>
                <w:szCs w:val="20"/>
              </w:rPr>
            </w:pPr>
            <w:r w:rsidRPr="00DF4E17">
              <w:rPr>
                <w:color w:val="000000"/>
                <w:sz w:val="20"/>
                <w:szCs w:val="20"/>
              </w:rPr>
              <w:t xml:space="preserve">CT 2 Taking part in carrying out projects, as part of a pair or a team, focusing on becoming familiar with team roles in the academic working environment; the projects can take the form of presentations (conference presentations) on a topic specific to the field of study. </w:t>
            </w:r>
          </w:p>
          <w:p w:rsidRPr="00DF4E17" w:rsidR="00911633" w:rsidP="00DF4E17" w:rsidRDefault="00911633" w14:paraId="5956747C" w14:textId="77777777">
            <w:pPr>
              <w:contextualSpacing/>
              <w:jc w:val="both"/>
              <w:rPr>
                <w:rFonts w:ascii="Times New Roman" w:hAnsi="Times New Roman" w:cs="Times New Roman"/>
                <w:color w:val="000000"/>
                <w:sz w:val="20"/>
                <w:szCs w:val="20"/>
              </w:rPr>
            </w:pPr>
            <w:r w:rsidRPr="00DF4E17">
              <w:rPr>
                <w:rFonts w:ascii="Times New Roman" w:hAnsi="Times New Roman" w:cs="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  </w:t>
            </w:r>
          </w:p>
          <w:p w:rsidRPr="00DF4E17" w:rsidR="00911633" w:rsidP="00DF4E17" w:rsidRDefault="00911633" w14:paraId="23FA77EC" w14:textId="77777777">
            <w:pPr>
              <w:pStyle w:val="Default"/>
              <w:contextualSpacing/>
              <w:jc w:val="both"/>
              <w:rPr>
                <w:color w:val="auto"/>
                <w:lang w:val="en-GB" w:eastAsia="ro-RO"/>
              </w:rPr>
            </w:pPr>
            <w:r w:rsidRPr="00DF4E17">
              <w:t xml:space="preserve">CT4 Acknowledging the need for continuous development focusing on using </w:t>
            </w:r>
            <w:r w:rsidRPr="00DF4E17" w:rsidR="00DF4E17">
              <w:t>ICT</w:t>
            </w:r>
            <w:r w:rsidRPr="00DF4E17">
              <w:t xml:space="preserve"> tools to assist with personal and professional development management, by joining social media and professional networks, that support the development of the communication skills, specific for the foreign language.</w:t>
            </w:r>
          </w:p>
        </w:tc>
      </w:tr>
    </w:tbl>
    <w:p w:rsidRPr="00DF4E17" w:rsidR="00911633" w:rsidP="00DF4E17" w:rsidRDefault="00911633" w14:paraId="2946DB82" w14:textId="77777777">
      <w:pPr>
        <w:pStyle w:val="Default"/>
        <w:rPr>
          <w:color w:val="auto"/>
          <w:lang w:val="en-GB"/>
        </w:rPr>
      </w:pPr>
    </w:p>
    <w:p w:rsidRPr="00DF4E17" w:rsidR="00911633" w:rsidP="00DF4E17" w:rsidRDefault="00911633" w14:paraId="06441BCD" w14:textId="77777777">
      <w:pPr>
        <w:pStyle w:val="Heading1"/>
        <w:spacing w:before="0" w:line="240" w:lineRule="auto"/>
        <w:rPr>
          <w:rFonts w:ascii="Times New Roman" w:hAnsi="Times New Roman"/>
          <w:color w:val="auto"/>
          <w:sz w:val="20"/>
          <w:szCs w:val="20"/>
          <w:lang w:val="en-GB"/>
        </w:rPr>
      </w:pPr>
      <w:r w:rsidRPr="00DF4E17">
        <w:rPr>
          <w:rFonts w:ascii="Times New Roman" w:hAnsi="Times New Roman"/>
          <w:color w:val="auto"/>
          <w:sz w:val="20"/>
          <w:szCs w:val="20"/>
          <w:lang w:val="en-GB"/>
        </w:rPr>
        <w:t xml:space="preserve">7. Course objectives (derived from the specific competences acquired) </w:t>
      </w:r>
    </w:p>
    <w:p w:rsidRPr="00DF4E17" w:rsidR="00911633" w:rsidP="00DF4E17" w:rsidRDefault="00911633" w14:paraId="3FE9F23F"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DF4E17" w:rsidR="00911633" w:rsidTr="00F212CD" w14:paraId="026D682D" w14:textId="77777777">
        <w:trPr>
          <w:trHeight w:val="630"/>
        </w:trPr>
        <w:tc>
          <w:tcPr>
            <w:tcW w:w="1591" w:type="pct"/>
            <w:shd w:val="clear" w:color="auto" w:fill="auto"/>
          </w:tcPr>
          <w:p w:rsidRPr="00DF4E17" w:rsidR="00911633" w:rsidP="00DF4E17" w:rsidRDefault="00911633" w14:paraId="2989A277" w14:textId="77777777">
            <w:pPr>
              <w:pStyle w:val="Default"/>
              <w:rPr>
                <w:color w:val="auto"/>
                <w:lang w:val="en-GB" w:eastAsia="ro-RO"/>
              </w:rPr>
            </w:pPr>
            <w:r w:rsidRPr="00DF4E17">
              <w:rPr>
                <w:color w:val="auto"/>
                <w:lang w:val="en-GB" w:eastAsia="ro-RO"/>
              </w:rPr>
              <w:t>7.1 General objective of the course</w:t>
            </w:r>
          </w:p>
        </w:tc>
        <w:tc>
          <w:tcPr>
            <w:tcW w:w="3409" w:type="pct"/>
            <w:shd w:val="clear" w:color="auto" w:fill="auto"/>
          </w:tcPr>
          <w:p w:rsidRPr="00DF4E17" w:rsidR="00911633" w:rsidP="00DF4E17" w:rsidRDefault="00911633" w14:paraId="43D40861" w14:textId="77777777">
            <w:pPr>
              <w:pStyle w:val="Default"/>
              <w:numPr>
                <w:ilvl w:val="0"/>
                <w:numId w:val="1"/>
              </w:numPr>
              <w:rPr>
                <w:color w:val="auto"/>
                <w:lang w:val="en-GB" w:eastAsia="ro-RO"/>
              </w:rPr>
            </w:pPr>
            <w:r w:rsidRPr="00DF4E17">
              <w:rPr>
                <w:color w:val="auto"/>
                <w:lang w:val="en-GB" w:eastAsia="ro-RO"/>
              </w:rPr>
              <w:t xml:space="preserve">The students will be able to use the </w:t>
            </w:r>
            <w:r w:rsidRPr="00DF4E17">
              <w:rPr>
                <w:iCs/>
                <w:color w:val="auto"/>
                <w:lang w:val="en-GB" w:eastAsia="ro-RO"/>
              </w:rPr>
              <w:t>English</w:t>
            </w:r>
            <w:r w:rsidRPr="00DF4E17">
              <w:rPr>
                <w:color w:val="auto"/>
                <w:lang w:val="en-GB" w:eastAsia="ro-RO"/>
              </w:rPr>
              <w:t xml:space="preserve"> language competently, at a B2 level, in their academic activity and in their future professional activity. </w:t>
            </w:r>
          </w:p>
        </w:tc>
      </w:tr>
      <w:tr w:rsidRPr="00DF4E17" w:rsidR="00911633" w:rsidTr="00F212CD" w14:paraId="04D45A8C" w14:textId="77777777">
        <w:trPr>
          <w:trHeight w:val="630"/>
        </w:trPr>
        <w:tc>
          <w:tcPr>
            <w:tcW w:w="1591" w:type="pct"/>
            <w:shd w:val="clear" w:color="auto" w:fill="auto"/>
          </w:tcPr>
          <w:p w:rsidRPr="00DF4E17" w:rsidR="00911633" w:rsidP="00DF4E17" w:rsidRDefault="00911633" w14:paraId="6F37674D" w14:textId="77777777">
            <w:pPr>
              <w:pStyle w:val="Default"/>
              <w:rPr>
                <w:color w:val="auto"/>
                <w:lang w:val="en-GB" w:eastAsia="ro-RO"/>
              </w:rPr>
            </w:pPr>
            <w:r w:rsidRPr="00DF4E17">
              <w:rPr>
                <w:color w:val="auto"/>
                <w:lang w:val="en-GB" w:eastAsia="ro-RO"/>
              </w:rPr>
              <w:lastRenderedPageBreak/>
              <w:t xml:space="preserve">7.2 Specific objectives </w:t>
            </w:r>
          </w:p>
        </w:tc>
        <w:tc>
          <w:tcPr>
            <w:tcW w:w="3409" w:type="pct"/>
            <w:shd w:val="clear" w:color="auto" w:fill="auto"/>
          </w:tcPr>
          <w:p w:rsidRPr="00DF4E17" w:rsidR="00911633" w:rsidP="00DF4E17" w:rsidRDefault="00911633" w14:paraId="510340AB" w14:textId="77777777">
            <w:pPr>
              <w:pStyle w:val="ListParagraph"/>
              <w:numPr>
                <w:ilvl w:val="0"/>
                <w:numId w:val="3"/>
              </w:numPr>
              <w:spacing w:after="0" w:line="240" w:lineRule="auto"/>
              <w:jc w:val="both"/>
              <w:rPr>
                <w:rFonts w:ascii="Times New Roman" w:hAnsi="Times New Roman"/>
                <w:sz w:val="20"/>
                <w:szCs w:val="20"/>
                <w:lang w:eastAsia="ro-RO"/>
              </w:rPr>
            </w:pPr>
            <w:r w:rsidRPr="00DF4E17">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w:t>
            </w:r>
            <w:proofErr w:type="gramStart"/>
            <w:r w:rsidRPr="00DF4E17">
              <w:rPr>
                <w:rFonts w:ascii="Times New Roman" w:hAnsi="Times New Roman"/>
                <w:sz w:val="20"/>
                <w:szCs w:val="20"/>
                <w:lang w:eastAsia="ro-RO"/>
              </w:rPr>
              <w:t xml:space="preserve">in  </w:t>
            </w:r>
            <w:r w:rsidRPr="00DF4E17">
              <w:rPr>
                <w:rFonts w:ascii="Times New Roman" w:hAnsi="Times New Roman"/>
                <w:iCs/>
                <w:sz w:val="20"/>
                <w:szCs w:val="20"/>
                <w:lang w:eastAsia="ro-RO"/>
              </w:rPr>
              <w:t>English</w:t>
            </w:r>
            <w:proofErr w:type="gramEnd"/>
            <w:r w:rsidRPr="00DF4E17">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DF4E17" w:rsidR="00911633" w:rsidP="00DF4E17" w:rsidRDefault="00911633" w14:paraId="6D4EE081" w14:textId="77777777">
            <w:pPr>
              <w:pStyle w:val="ListParagraph"/>
              <w:numPr>
                <w:ilvl w:val="0"/>
                <w:numId w:val="3"/>
              </w:numPr>
              <w:spacing w:after="0" w:line="240" w:lineRule="auto"/>
              <w:jc w:val="both"/>
              <w:rPr>
                <w:rFonts w:ascii="Times New Roman" w:hAnsi="Times New Roman"/>
                <w:sz w:val="20"/>
                <w:szCs w:val="20"/>
                <w:lang w:eastAsia="ro-RO"/>
              </w:rPr>
            </w:pPr>
            <w:r w:rsidRPr="00DF4E17">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DF4E17">
              <w:rPr>
                <w:rFonts w:ascii="Times New Roman" w:hAnsi="Times New Roman"/>
                <w:iCs/>
                <w:sz w:val="20"/>
                <w:szCs w:val="20"/>
                <w:lang w:eastAsia="ro-RO"/>
              </w:rPr>
              <w:t>English</w:t>
            </w:r>
            <w:r w:rsidRPr="00DF4E17">
              <w:rPr>
                <w:rFonts w:ascii="Times New Roman" w:hAnsi="Times New Roman"/>
                <w:sz w:val="20"/>
                <w:szCs w:val="20"/>
                <w:lang w:eastAsia="ro-RO"/>
              </w:rPr>
              <w:t xml:space="preserve"> in the context of BA studies and the extended professional community (both national and international).</w:t>
            </w:r>
          </w:p>
          <w:p w:rsidRPr="00DF4E17" w:rsidR="00911633" w:rsidP="00DF4E17" w:rsidRDefault="00911633" w14:paraId="6496C288" w14:textId="77777777">
            <w:pPr>
              <w:pStyle w:val="ListParagraph"/>
              <w:numPr>
                <w:ilvl w:val="0"/>
                <w:numId w:val="3"/>
              </w:numPr>
              <w:spacing w:after="0" w:line="240" w:lineRule="auto"/>
              <w:jc w:val="both"/>
              <w:rPr>
                <w:rFonts w:ascii="Times New Roman" w:hAnsi="Times New Roman"/>
                <w:sz w:val="20"/>
                <w:szCs w:val="20"/>
                <w:lang w:eastAsia="ro-RO"/>
              </w:rPr>
            </w:pPr>
            <w:r w:rsidRPr="00DF4E17">
              <w:rPr>
                <w:rFonts w:ascii="Times New Roman" w:hAnsi="Times New Roman"/>
                <w:sz w:val="20"/>
                <w:szCs w:val="20"/>
                <w:lang w:eastAsia="ro-RO"/>
              </w:rPr>
              <w:t xml:space="preserve">3. Transferring learning concepts/principles/methods in written text reception and in production, focusing on the stages of the writing process, organizing and developing ideas, text structure and the oral and written communication strategies specific to </w:t>
            </w:r>
            <w:r w:rsidRPr="00DF4E17">
              <w:rPr>
                <w:rFonts w:ascii="Times New Roman" w:hAnsi="Times New Roman"/>
                <w:iCs/>
                <w:sz w:val="20"/>
                <w:szCs w:val="20"/>
                <w:lang w:eastAsia="ro-RO"/>
              </w:rPr>
              <w:t>English</w:t>
            </w:r>
            <w:r w:rsidRPr="00DF4E17">
              <w:rPr>
                <w:rFonts w:ascii="Times New Roman" w:hAnsi="Times New Roman"/>
                <w:sz w:val="20"/>
                <w:szCs w:val="20"/>
                <w:lang w:eastAsia="ro-RO"/>
              </w:rPr>
              <w:t xml:space="preserve"> specialized for the scientific discourse.</w:t>
            </w:r>
          </w:p>
          <w:p w:rsidRPr="00DF4E17" w:rsidR="00911633" w:rsidP="00DF4E17" w:rsidRDefault="00911633" w14:paraId="2AE765F2" w14:textId="77777777">
            <w:pPr>
              <w:pStyle w:val="ListParagraph"/>
              <w:numPr>
                <w:ilvl w:val="0"/>
                <w:numId w:val="3"/>
              </w:numPr>
              <w:spacing w:after="0" w:line="240" w:lineRule="auto"/>
              <w:jc w:val="both"/>
              <w:rPr>
                <w:rFonts w:ascii="Times New Roman" w:hAnsi="Times New Roman"/>
                <w:sz w:val="20"/>
                <w:szCs w:val="20"/>
                <w:lang w:eastAsia="ro-RO"/>
              </w:rPr>
            </w:pPr>
            <w:r w:rsidRPr="00DF4E17">
              <w:rPr>
                <w:rFonts w:ascii="Times New Roman" w:hAnsi="Times New Roman"/>
                <w:sz w:val="20"/>
                <w:szCs w:val="20"/>
                <w:lang w:eastAsia="ro-RO"/>
              </w:rPr>
              <w:t xml:space="preserve">4. Using the standard criteria acknowledged by the academic/professional community in order to assess the quality of academic productions both oral and written in </w:t>
            </w:r>
            <w:r w:rsidRPr="00DF4E17">
              <w:rPr>
                <w:rFonts w:ascii="Times New Roman" w:hAnsi="Times New Roman"/>
                <w:iCs/>
                <w:sz w:val="20"/>
                <w:szCs w:val="20"/>
                <w:lang w:eastAsia="ro-RO"/>
              </w:rPr>
              <w:t>English.</w:t>
            </w:r>
          </w:p>
          <w:p w:rsidRPr="00DF4E17" w:rsidR="00911633" w:rsidP="00DF4E17" w:rsidRDefault="00911633" w14:paraId="1D0330B7" w14:textId="77777777">
            <w:pPr>
              <w:pStyle w:val="ListParagraph"/>
              <w:numPr>
                <w:ilvl w:val="0"/>
                <w:numId w:val="3"/>
              </w:numPr>
              <w:spacing w:after="0" w:line="240" w:lineRule="auto"/>
              <w:jc w:val="both"/>
              <w:rPr>
                <w:rFonts w:ascii="Times New Roman" w:hAnsi="Times New Roman"/>
                <w:sz w:val="20"/>
                <w:szCs w:val="20"/>
                <w:lang w:eastAsia="ro-RO"/>
              </w:rPr>
            </w:pPr>
            <w:r w:rsidRPr="00DF4E17">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DF4E17" w:rsidR="00911633" w:rsidP="00DF4E17" w:rsidRDefault="00911633" w14:paraId="74879924" w14:textId="77777777">
            <w:pPr>
              <w:pStyle w:val="ListParagraph"/>
              <w:numPr>
                <w:ilvl w:val="0"/>
                <w:numId w:val="3"/>
              </w:numPr>
              <w:spacing w:after="0" w:line="240" w:lineRule="auto"/>
              <w:jc w:val="both"/>
              <w:rPr>
                <w:rFonts w:ascii="Times New Roman" w:hAnsi="Times New Roman"/>
                <w:sz w:val="20"/>
                <w:szCs w:val="20"/>
                <w:lang w:eastAsia="ro-RO"/>
              </w:rPr>
            </w:pPr>
            <w:r w:rsidRPr="00DF4E17">
              <w:rPr>
                <w:rFonts w:ascii="Times New Roman" w:hAnsi="Times New Roman"/>
                <w:sz w:val="20"/>
                <w:szCs w:val="20"/>
              </w:rPr>
              <w:t>6. Completing the individual tasks independently/autonomously.</w:t>
            </w:r>
          </w:p>
          <w:p w:rsidRPr="00DF4E17" w:rsidR="00911633" w:rsidP="00DF4E17" w:rsidRDefault="00911633" w14:paraId="7D1294DD" w14:textId="77777777">
            <w:pPr>
              <w:pStyle w:val="ListParagraph"/>
              <w:numPr>
                <w:ilvl w:val="0"/>
                <w:numId w:val="3"/>
              </w:numPr>
              <w:spacing w:after="0" w:line="240" w:lineRule="auto"/>
              <w:jc w:val="both"/>
              <w:rPr>
                <w:rFonts w:ascii="Times New Roman" w:hAnsi="Times New Roman"/>
                <w:sz w:val="20"/>
                <w:szCs w:val="20"/>
                <w:lang w:eastAsia="ro-RO"/>
              </w:rPr>
            </w:pPr>
            <w:r w:rsidRPr="00DF4E17">
              <w:rPr>
                <w:rFonts w:ascii="Times New Roman" w:hAnsi="Times New Roman"/>
                <w:sz w:val="20"/>
                <w:szCs w:val="20"/>
              </w:rPr>
              <w:t xml:space="preserve">7. </w:t>
            </w:r>
            <w:r w:rsidRPr="00DF4E17">
              <w:rPr>
                <w:rFonts w:ascii="Times New Roman" w:hAnsi="Times New Roman"/>
                <w:color w:val="000000"/>
                <w:sz w:val="20"/>
                <w:szCs w:val="20"/>
              </w:rPr>
              <w:t>Taking part in carrying out projects, as part of a pair or a team, focusing on becoming familiar with team roles in the academic working environment.</w:t>
            </w:r>
          </w:p>
          <w:p w:rsidRPr="00DF4E17" w:rsidR="00911633" w:rsidP="00DF4E17" w:rsidRDefault="00911633" w14:paraId="30BFDB4C" w14:textId="77777777">
            <w:pPr>
              <w:pStyle w:val="ListParagraph"/>
              <w:numPr>
                <w:ilvl w:val="0"/>
                <w:numId w:val="3"/>
              </w:numPr>
              <w:spacing w:after="0" w:line="240" w:lineRule="auto"/>
              <w:jc w:val="both"/>
              <w:rPr>
                <w:rFonts w:ascii="Times New Roman" w:hAnsi="Times New Roman"/>
                <w:sz w:val="20"/>
                <w:szCs w:val="20"/>
                <w:lang w:eastAsia="ro-RO"/>
              </w:rPr>
            </w:pPr>
            <w:r w:rsidRPr="00DF4E17">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00DF4E17" w:rsidR="00DF4E17">
              <w:rPr>
                <w:rFonts w:ascii="Times New Roman" w:hAnsi="Times New Roman"/>
                <w:color w:val="000000"/>
                <w:sz w:val="20"/>
                <w:szCs w:val="20"/>
              </w:rPr>
              <w:t>ICT</w:t>
            </w:r>
            <w:r w:rsidRPr="00DF4E17">
              <w:rPr>
                <w:rFonts w:ascii="Times New Roman" w:hAnsi="Times New Roman"/>
                <w:color w:val="000000"/>
                <w:sz w:val="20"/>
                <w:szCs w:val="20"/>
              </w:rPr>
              <w:t xml:space="preserve"> tools. </w:t>
            </w:r>
          </w:p>
          <w:p w:rsidRPr="00DF4E17" w:rsidR="00911633" w:rsidP="00DF4E17" w:rsidRDefault="00911633" w14:paraId="1F72F646" w14:textId="77777777">
            <w:pPr>
              <w:pStyle w:val="ListParagraph"/>
              <w:spacing w:after="0" w:line="240" w:lineRule="auto"/>
              <w:ind w:left="360"/>
              <w:jc w:val="both"/>
              <w:rPr>
                <w:rFonts w:ascii="Times New Roman" w:hAnsi="Times New Roman"/>
                <w:sz w:val="20"/>
                <w:szCs w:val="20"/>
                <w:lang w:eastAsia="ro-RO"/>
              </w:rPr>
            </w:pPr>
          </w:p>
        </w:tc>
      </w:tr>
    </w:tbl>
    <w:p w:rsidRPr="00DF4E17" w:rsidR="00911633" w:rsidP="00DF4E17" w:rsidRDefault="00911633" w14:paraId="08CE6F91" w14:textId="77777777">
      <w:pPr>
        <w:rPr>
          <w:rFonts w:ascii="Times New Roman" w:hAnsi="Times New Roman" w:cs="Times New Roman"/>
          <w:sz w:val="20"/>
          <w:szCs w:val="20"/>
          <w:lang w:val="en-GB"/>
        </w:rPr>
      </w:pPr>
    </w:p>
    <w:p w:rsidR="130EC7DD" w:rsidP="130EC7DD" w:rsidRDefault="130EC7DD" w14:paraId="7AD1F3E0" w14:textId="4A9CB651">
      <w:pPr>
        <w:pStyle w:val="Heading1"/>
        <w:spacing w:before="0" w:line="240" w:lineRule="auto"/>
        <w:rPr>
          <w:rFonts w:ascii="Times New Roman" w:hAnsi="Times New Roman" w:eastAsia="Lucida Sans Unicode"/>
          <w:color w:val="auto"/>
          <w:sz w:val="20"/>
          <w:szCs w:val="20"/>
          <w:lang w:val="en-GB"/>
        </w:rPr>
      </w:pPr>
    </w:p>
    <w:p w:rsidRPr="00DF4E17" w:rsidR="00911633" w:rsidP="00DF4E17" w:rsidRDefault="00911633" w14:paraId="26F18CC4" w14:textId="77777777">
      <w:pPr>
        <w:pStyle w:val="Heading1"/>
        <w:spacing w:before="0" w:line="240" w:lineRule="auto"/>
        <w:rPr>
          <w:rFonts w:ascii="Times New Roman" w:hAnsi="Times New Roman" w:eastAsia="Lucida Sans Unicode"/>
          <w:color w:val="auto"/>
          <w:sz w:val="20"/>
          <w:szCs w:val="20"/>
          <w:lang w:val="en-GB"/>
        </w:rPr>
      </w:pPr>
      <w:r w:rsidRPr="00DF4E17">
        <w:rPr>
          <w:rFonts w:ascii="Times New Roman" w:hAnsi="Times New Roman" w:eastAsia="Lucida Sans Unicode"/>
          <w:color w:val="auto"/>
          <w:sz w:val="20"/>
          <w:szCs w:val="20"/>
          <w:lang w:val="en-GB"/>
        </w:rPr>
        <w:t>8. Contents</w:t>
      </w:r>
    </w:p>
    <w:p w:rsidRPr="00DF4E17" w:rsidR="00911633" w:rsidP="00DF4E17" w:rsidRDefault="00911633" w14:paraId="61CDCEAD" w14:textId="77777777">
      <w:pPr>
        <w:rPr>
          <w:rFonts w:ascii="Times New Roman" w:hAnsi="Times New Roman" w:cs="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DF4E17" w:rsidR="00911633" w:rsidTr="00F212CD" w14:paraId="3A8B524E" w14:textId="77777777">
        <w:trPr>
          <w:cantSplit/>
        </w:trPr>
        <w:tc>
          <w:tcPr>
            <w:tcW w:w="2818" w:type="pct"/>
            <w:shd w:val="clear" w:color="auto" w:fill="auto"/>
          </w:tcPr>
          <w:p w:rsidRPr="00DF4E17" w:rsidR="00911633" w:rsidP="00DF4E17" w:rsidRDefault="0081740B" w14:paraId="7539D9EF" w14:textId="77777777">
            <w:pPr>
              <w:pStyle w:val="Default"/>
              <w:rPr>
                <w:b/>
                <w:color w:val="auto"/>
                <w:lang w:val="en-GB" w:eastAsia="ro-RO"/>
              </w:rPr>
            </w:pPr>
            <w:r>
              <w:rPr>
                <w:b/>
                <w:color w:val="auto"/>
                <w:lang w:val="en-GB" w:eastAsia="ro-RO"/>
              </w:rPr>
              <w:t>8.2</w:t>
            </w:r>
            <w:r w:rsidRPr="00DF4E17" w:rsidR="00911633">
              <w:rPr>
                <w:b/>
                <w:color w:val="auto"/>
                <w:lang w:val="en-GB" w:eastAsia="ro-RO"/>
              </w:rPr>
              <w:t xml:space="preserve"> </w:t>
            </w:r>
            <w:r>
              <w:rPr>
                <w:b/>
                <w:color w:val="auto"/>
                <w:lang w:val="en-GB" w:eastAsia="ro-RO"/>
              </w:rPr>
              <w:t>Seminars</w:t>
            </w:r>
          </w:p>
        </w:tc>
        <w:tc>
          <w:tcPr>
            <w:tcW w:w="1377" w:type="pct"/>
            <w:shd w:val="clear" w:color="auto" w:fill="auto"/>
          </w:tcPr>
          <w:p w:rsidRPr="00DF4E17" w:rsidR="00911633" w:rsidP="00DF4E17" w:rsidRDefault="00911633" w14:paraId="15518714" w14:textId="77777777">
            <w:pPr>
              <w:pStyle w:val="Default"/>
              <w:rPr>
                <w:color w:val="auto"/>
                <w:lang w:val="en-GB" w:eastAsia="ro-RO"/>
              </w:rPr>
            </w:pPr>
            <w:r w:rsidRPr="00DF4E17">
              <w:rPr>
                <w:color w:val="auto"/>
                <w:lang w:val="en-GB" w:eastAsia="ro-RO"/>
              </w:rPr>
              <w:t>Teaching methods</w:t>
            </w:r>
          </w:p>
        </w:tc>
        <w:tc>
          <w:tcPr>
            <w:tcW w:w="805" w:type="pct"/>
            <w:shd w:val="clear" w:color="auto" w:fill="auto"/>
          </w:tcPr>
          <w:p w:rsidRPr="00DF4E17" w:rsidR="00911633" w:rsidP="00DF4E17" w:rsidRDefault="00911633" w14:paraId="4C94FBC7" w14:textId="77777777">
            <w:pPr>
              <w:pStyle w:val="Default"/>
              <w:rPr>
                <w:color w:val="auto"/>
                <w:lang w:val="en-GB" w:eastAsia="ro-RO"/>
              </w:rPr>
            </w:pPr>
            <w:r w:rsidRPr="00DF4E17">
              <w:rPr>
                <w:color w:val="auto"/>
                <w:lang w:val="en-GB" w:eastAsia="ro-RO"/>
              </w:rPr>
              <w:t>Remarks</w:t>
            </w:r>
          </w:p>
        </w:tc>
      </w:tr>
      <w:tr w:rsidRPr="00DF4E17" w:rsidR="00AC1B95" w:rsidTr="00F212CD" w14:paraId="76D19B3B" w14:textId="77777777">
        <w:trPr>
          <w:cantSplit/>
        </w:trPr>
        <w:tc>
          <w:tcPr>
            <w:tcW w:w="2818" w:type="pct"/>
            <w:shd w:val="clear" w:color="auto" w:fill="auto"/>
          </w:tcPr>
          <w:p w:rsidRPr="00DF4E17" w:rsidR="00AC1B95" w:rsidP="007B7D45" w:rsidRDefault="00AC1B95" w14:paraId="3882C031" w14:textId="79D4D09A">
            <w:pPr>
              <w:pStyle w:val="Default"/>
              <w:rPr>
                <w:color w:val="auto"/>
                <w:lang w:val="en-GB" w:eastAsia="ro-RO"/>
              </w:rPr>
            </w:pPr>
            <w:r w:rsidRPr="00DF4E17">
              <w:rPr>
                <w:lang w:val="en-GB" w:eastAsia="ro-RO"/>
              </w:rPr>
              <w:t>1.</w:t>
            </w:r>
            <w:r w:rsidRPr="00DF4E17">
              <w:rPr>
                <w:color w:val="auto"/>
                <w:lang w:val="en-GB" w:eastAsia="ro-RO"/>
              </w:rPr>
              <w:t xml:space="preserve"> </w:t>
            </w:r>
            <w:r w:rsidR="007B7D45">
              <w:rPr>
                <w:color w:val="auto"/>
                <w:lang w:val="en-GB" w:eastAsia="ro-RO"/>
              </w:rPr>
              <w:t>Introductory Course</w:t>
            </w:r>
          </w:p>
        </w:tc>
        <w:tc>
          <w:tcPr>
            <w:tcW w:w="1377" w:type="pct"/>
            <w:shd w:val="clear" w:color="auto" w:fill="auto"/>
          </w:tcPr>
          <w:p w:rsidRPr="00DF4E17" w:rsidR="00AC1B95" w:rsidP="00DF4E17" w:rsidRDefault="00AC1B95" w14:paraId="23DC1CB5" w14:textId="77777777">
            <w:pPr>
              <w:pStyle w:val="Default"/>
              <w:jc w:val="both"/>
              <w:rPr>
                <w:color w:val="auto"/>
                <w:lang w:val="en-GB" w:eastAsia="ro-RO"/>
              </w:rPr>
            </w:pPr>
            <w:r w:rsidRPr="00DF4E17">
              <w:rPr>
                <w:color w:val="auto"/>
                <w:lang w:val="en-GB" w:eastAsia="ro-RO"/>
              </w:rPr>
              <w:t>Interactive presentation; direct instruction; heuristic conversation; individual/pair/group work; brainstorming; debate; flipped learning, inquiry learning; cooperative learning</w:t>
            </w:r>
          </w:p>
        </w:tc>
        <w:tc>
          <w:tcPr>
            <w:tcW w:w="805" w:type="pct"/>
            <w:shd w:val="clear" w:color="auto" w:fill="auto"/>
          </w:tcPr>
          <w:p w:rsidRPr="00DF4E17" w:rsidR="00AC1B95" w:rsidP="00DF4E17" w:rsidRDefault="00AC1B95" w14:paraId="6BB9E253" w14:textId="77777777">
            <w:pPr>
              <w:pStyle w:val="Default"/>
              <w:rPr>
                <w:color w:val="auto"/>
                <w:lang w:val="en-GB" w:eastAsia="ro-RO"/>
              </w:rPr>
            </w:pPr>
          </w:p>
        </w:tc>
      </w:tr>
      <w:tr w:rsidRPr="00DF4E17" w:rsidR="00AC1B95" w:rsidTr="00F212CD" w14:paraId="7621EE6D" w14:textId="77777777">
        <w:trPr>
          <w:cantSplit/>
        </w:trPr>
        <w:tc>
          <w:tcPr>
            <w:tcW w:w="2818" w:type="pct"/>
            <w:shd w:val="clear" w:color="auto" w:fill="auto"/>
          </w:tcPr>
          <w:p w:rsidR="00AC1B95" w:rsidP="007B7D45" w:rsidRDefault="00AC1B95" w14:paraId="6687DA35" w14:textId="77777777">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2. </w:t>
            </w:r>
            <w:r w:rsidR="007B7D45">
              <w:rPr>
                <w:rFonts w:ascii="Times New Roman" w:hAnsi="Times New Roman" w:cs="Times New Roman"/>
                <w:sz w:val="20"/>
                <w:szCs w:val="20"/>
              </w:rPr>
              <w:t>Writing in English</w:t>
            </w:r>
          </w:p>
          <w:p w:rsidRPr="00DF4E17" w:rsidR="00020789" w:rsidP="007B7D45" w:rsidRDefault="00020789" w14:paraId="15965553" w14:textId="6EFA7F13">
            <w:pPr>
              <w:snapToGrid w:val="0"/>
              <w:jc w:val="both"/>
              <w:rPr>
                <w:rFonts w:ascii="Times New Roman" w:hAnsi="Times New Roman" w:cs="Times New Roman"/>
                <w:sz w:val="20"/>
                <w:szCs w:val="20"/>
              </w:rPr>
            </w:pPr>
            <w:r>
              <w:rPr>
                <w:rFonts w:ascii="Times New Roman" w:hAnsi="Times New Roman" w:cs="Times New Roman"/>
                <w:sz w:val="20"/>
                <w:szCs w:val="20"/>
              </w:rPr>
              <w:t xml:space="preserve">Keywords: </w:t>
            </w:r>
            <w:r w:rsidR="00FF27E0">
              <w:rPr>
                <w:rFonts w:ascii="Times New Roman" w:hAnsi="Times New Roman" w:cs="Times New Roman"/>
                <w:sz w:val="20"/>
                <w:szCs w:val="20"/>
              </w:rPr>
              <w:t xml:space="preserve">writing process, clarity, </w:t>
            </w:r>
            <w:r w:rsidR="006402EA">
              <w:rPr>
                <w:rFonts w:ascii="Times New Roman" w:hAnsi="Times New Roman" w:cs="Times New Roman"/>
                <w:sz w:val="20"/>
                <w:szCs w:val="20"/>
              </w:rPr>
              <w:t>style guides, written communication</w:t>
            </w:r>
          </w:p>
        </w:tc>
        <w:tc>
          <w:tcPr>
            <w:tcW w:w="1377" w:type="pct"/>
            <w:shd w:val="clear" w:color="auto" w:fill="auto"/>
          </w:tcPr>
          <w:p w:rsidRPr="00DF4E17" w:rsidR="00AC1B95" w:rsidP="00DF4E17" w:rsidRDefault="00AC1B95" w14:paraId="3E29AB26" w14:textId="77777777">
            <w:pPr>
              <w:pStyle w:val="Default"/>
              <w:rPr>
                <w:color w:val="auto"/>
                <w:lang w:val="en-GB" w:eastAsia="ro-RO"/>
              </w:rPr>
            </w:pPr>
            <w:r w:rsidRPr="00DF4E17">
              <w:rPr>
                <w:color w:val="auto"/>
                <w:lang w:val="en-GB" w:eastAsia="ro-RO"/>
              </w:rPr>
              <w:t>Idem</w:t>
            </w:r>
          </w:p>
        </w:tc>
        <w:tc>
          <w:tcPr>
            <w:tcW w:w="805" w:type="pct"/>
            <w:shd w:val="clear" w:color="auto" w:fill="auto"/>
          </w:tcPr>
          <w:p w:rsidRPr="00DF4E17" w:rsidR="00AC1B95" w:rsidP="00DF4E17" w:rsidRDefault="00AC1B95" w14:paraId="23DE523C" w14:textId="77777777">
            <w:pPr>
              <w:pStyle w:val="Default"/>
              <w:rPr>
                <w:color w:val="auto"/>
                <w:lang w:val="en-GB" w:eastAsia="ro-RO"/>
              </w:rPr>
            </w:pPr>
          </w:p>
        </w:tc>
      </w:tr>
      <w:tr w:rsidRPr="00DF4E17" w:rsidR="00AC1B95" w:rsidTr="00F212CD" w14:paraId="3FD75A28" w14:textId="77777777">
        <w:trPr>
          <w:cantSplit/>
        </w:trPr>
        <w:tc>
          <w:tcPr>
            <w:tcW w:w="2818" w:type="pct"/>
            <w:shd w:val="clear" w:color="auto" w:fill="auto"/>
          </w:tcPr>
          <w:p w:rsidR="006402EA" w:rsidP="007B7D45" w:rsidRDefault="00AC1B95" w14:paraId="0E864E9F" w14:textId="77777777">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3. </w:t>
            </w:r>
            <w:r w:rsidR="007B7D45">
              <w:rPr>
                <w:rFonts w:ascii="Times New Roman" w:hAnsi="Times New Roman" w:cs="Times New Roman"/>
                <w:sz w:val="20"/>
                <w:szCs w:val="20"/>
              </w:rPr>
              <w:t>Cybersecurity and cybercrimes I</w:t>
            </w:r>
          </w:p>
          <w:p w:rsidRPr="006402EA" w:rsidR="006402EA" w:rsidP="007B7D45" w:rsidRDefault="006402EA" w14:paraId="2FC5510A" w14:textId="765D9643">
            <w:pPr>
              <w:snapToGrid w:val="0"/>
              <w:jc w:val="both"/>
            </w:pPr>
            <w:r>
              <w:rPr>
                <w:rFonts w:ascii="Times New Roman" w:hAnsi="Times New Roman" w:cs="Times New Roman"/>
                <w:sz w:val="20"/>
                <w:szCs w:val="20"/>
              </w:rPr>
              <w:t xml:space="preserve">Keywords: cybersecurity fundamentals, encryption, authentication, malware, phishing, social engineering, network security, </w:t>
            </w:r>
            <w:r w:rsidR="00C52512">
              <w:rPr>
                <w:rFonts w:ascii="Times New Roman" w:hAnsi="Times New Roman" w:cs="Times New Roman"/>
                <w:sz w:val="20"/>
                <w:szCs w:val="20"/>
              </w:rPr>
              <w:t>data protection, digital forensics, cyber hygiene, vulnerability assessment, cyber laws and regulations, ethics and cybercrime</w:t>
            </w:r>
            <w:r w:rsidRPr="00DF4E17" w:rsidR="007A4F4C">
              <w:t xml:space="preserve"> </w:t>
            </w:r>
          </w:p>
        </w:tc>
        <w:tc>
          <w:tcPr>
            <w:tcW w:w="1377" w:type="pct"/>
            <w:shd w:val="clear" w:color="auto" w:fill="auto"/>
          </w:tcPr>
          <w:p w:rsidRPr="00DF4E17" w:rsidR="00AC1B95" w:rsidP="00DF4E17" w:rsidRDefault="00AC1B95" w14:paraId="177A98FA" w14:textId="77777777">
            <w:pPr>
              <w:pStyle w:val="Default"/>
              <w:rPr>
                <w:color w:val="auto"/>
                <w:lang w:val="en-GB" w:eastAsia="ro-RO"/>
              </w:rPr>
            </w:pPr>
            <w:r w:rsidRPr="00DF4E17">
              <w:rPr>
                <w:color w:val="auto"/>
                <w:lang w:val="en-GB" w:eastAsia="ro-RO"/>
              </w:rPr>
              <w:t>Idem</w:t>
            </w:r>
          </w:p>
        </w:tc>
        <w:tc>
          <w:tcPr>
            <w:tcW w:w="805" w:type="pct"/>
            <w:shd w:val="clear" w:color="auto" w:fill="auto"/>
          </w:tcPr>
          <w:p w:rsidRPr="00DF4E17" w:rsidR="00AC1B95" w:rsidP="00DF4E17" w:rsidRDefault="00AC1B95" w14:paraId="52E56223" w14:textId="77777777">
            <w:pPr>
              <w:pStyle w:val="Default"/>
              <w:rPr>
                <w:color w:val="auto"/>
                <w:lang w:val="en-GB" w:eastAsia="ro-RO"/>
              </w:rPr>
            </w:pPr>
          </w:p>
        </w:tc>
      </w:tr>
      <w:tr w:rsidRPr="00DF4E17" w:rsidR="00AC1B95" w:rsidTr="00F212CD" w14:paraId="319DA3F9" w14:textId="77777777">
        <w:trPr>
          <w:cantSplit/>
        </w:trPr>
        <w:tc>
          <w:tcPr>
            <w:tcW w:w="2818" w:type="pct"/>
            <w:shd w:val="clear" w:color="auto" w:fill="auto"/>
          </w:tcPr>
          <w:p w:rsidR="00AC1B95" w:rsidP="007B7D45" w:rsidRDefault="00AC1B95" w14:paraId="468A01F2" w14:textId="77777777">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4. </w:t>
            </w:r>
            <w:r w:rsidR="007B7D45">
              <w:rPr>
                <w:rFonts w:ascii="Times New Roman" w:hAnsi="Times New Roman" w:cs="Times New Roman"/>
                <w:sz w:val="20"/>
                <w:szCs w:val="20"/>
              </w:rPr>
              <w:t>Cybersecurity and cybercrime II</w:t>
            </w:r>
          </w:p>
          <w:p w:rsidRPr="00DF4E17" w:rsidR="00C52512" w:rsidP="007B7D45" w:rsidRDefault="00C52512" w14:paraId="4AEAB17C" w14:textId="37797BA7">
            <w:pPr>
              <w:snapToGrid w:val="0"/>
              <w:jc w:val="both"/>
              <w:rPr>
                <w:rFonts w:ascii="Times New Roman" w:hAnsi="Times New Roman" w:cs="Times New Roman"/>
                <w:sz w:val="20"/>
                <w:szCs w:val="20"/>
              </w:rPr>
            </w:pPr>
            <w:r>
              <w:rPr>
                <w:rFonts w:ascii="Times New Roman" w:hAnsi="Times New Roman" w:cs="Times New Roman"/>
                <w:sz w:val="20"/>
                <w:szCs w:val="20"/>
              </w:rPr>
              <w:t>Keywords: cybersecurity fundamentals, encryption, authentication, malware, phishing, social engineering, network security, data protection, digital forensics, cyber hygiene, vulnerability assessment, cyber laws and regulations, ethics and cybercrime</w:t>
            </w:r>
          </w:p>
        </w:tc>
        <w:tc>
          <w:tcPr>
            <w:tcW w:w="1377" w:type="pct"/>
            <w:shd w:val="clear" w:color="auto" w:fill="auto"/>
          </w:tcPr>
          <w:p w:rsidRPr="00DF4E17" w:rsidR="00AC1B95" w:rsidP="00DF4E17" w:rsidRDefault="00AC1B95" w14:paraId="6FFD464C" w14:textId="77777777">
            <w:pPr>
              <w:pStyle w:val="Default"/>
              <w:rPr>
                <w:color w:val="auto"/>
                <w:lang w:val="en-GB" w:eastAsia="ro-RO"/>
              </w:rPr>
            </w:pPr>
            <w:r w:rsidRPr="00DF4E17">
              <w:rPr>
                <w:color w:val="auto"/>
                <w:lang w:val="en-GB" w:eastAsia="ro-RO"/>
              </w:rPr>
              <w:t>Idem</w:t>
            </w:r>
          </w:p>
        </w:tc>
        <w:tc>
          <w:tcPr>
            <w:tcW w:w="805" w:type="pct"/>
            <w:shd w:val="clear" w:color="auto" w:fill="auto"/>
          </w:tcPr>
          <w:p w:rsidRPr="00DF4E17" w:rsidR="00AC1B95" w:rsidP="00DF4E17" w:rsidRDefault="00AC1B95" w14:paraId="07547A01" w14:textId="77777777">
            <w:pPr>
              <w:pStyle w:val="Default"/>
              <w:rPr>
                <w:color w:val="auto"/>
                <w:lang w:val="en-GB" w:eastAsia="ro-RO"/>
              </w:rPr>
            </w:pPr>
          </w:p>
        </w:tc>
      </w:tr>
      <w:tr w:rsidRPr="00DF4E17" w:rsidR="00AC1B95" w:rsidTr="00F212CD" w14:paraId="6AB81071" w14:textId="77777777">
        <w:trPr>
          <w:cantSplit/>
        </w:trPr>
        <w:tc>
          <w:tcPr>
            <w:tcW w:w="2818" w:type="pct"/>
            <w:shd w:val="clear" w:color="auto" w:fill="auto"/>
          </w:tcPr>
          <w:p w:rsidR="00AC1B95" w:rsidP="00C56B50" w:rsidRDefault="00AC1B95" w14:paraId="2667C936" w14:textId="77777777">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5. </w:t>
            </w:r>
            <w:r w:rsidR="00C56B50">
              <w:rPr>
                <w:rFonts w:ascii="Times New Roman" w:hAnsi="Times New Roman" w:cs="Times New Roman"/>
                <w:sz w:val="20"/>
                <w:szCs w:val="20"/>
              </w:rPr>
              <w:t>Virtual worlds and augmented reality</w:t>
            </w:r>
          </w:p>
          <w:p w:rsidRPr="00DF4E17" w:rsidR="00EF2E00" w:rsidP="00C56B50" w:rsidRDefault="00EF2E00" w14:paraId="220681F5" w14:textId="11D19D19">
            <w:pPr>
              <w:snapToGrid w:val="0"/>
              <w:jc w:val="both"/>
              <w:rPr>
                <w:rFonts w:ascii="Times New Roman" w:hAnsi="Times New Roman" w:cs="Times New Roman"/>
                <w:sz w:val="20"/>
                <w:szCs w:val="20"/>
              </w:rPr>
            </w:pPr>
            <w:r>
              <w:rPr>
                <w:rFonts w:ascii="Times New Roman" w:hAnsi="Times New Roman" w:cs="Times New Roman"/>
                <w:sz w:val="20"/>
                <w:szCs w:val="20"/>
              </w:rPr>
              <w:t xml:space="preserve">Keywords: virtual reality, </w:t>
            </w:r>
            <w:r w:rsidR="00D97FF8">
              <w:rPr>
                <w:rFonts w:ascii="Times New Roman" w:hAnsi="Times New Roman" w:cs="Times New Roman"/>
                <w:sz w:val="20"/>
                <w:szCs w:val="20"/>
              </w:rPr>
              <w:t>augmented</w:t>
            </w:r>
            <w:r>
              <w:rPr>
                <w:rFonts w:ascii="Times New Roman" w:hAnsi="Times New Roman" w:cs="Times New Roman"/>
                <w:sz w:val="20"/>
                <w:szCs w:val="20"/>
              </w:rPr>
              <w:t xml:space="preserve"> reality, immersion, 3d environments, interactivity, virtual avatars, haptic feedback, mixed reality, simulation, user experience, </w:t>
            </w:r>
            <w:r w:rsidR="00774721">
              <w:rPr>
                <w:rFonts w:ascii="Times New Roman" w:hAnsi="Times New Roman" w:cs="Times New Roman"/>
                <w:sz w:val="20"/>
                <w:szCs w:val="20"/>
              </w:rPr>
              <w:t xml:space="preserve">social interaction </w:t>
            </w:r>
          </w:p>
        </w:tc>
        <w:tc>
          <w:tcPr>
            <w:tcW w:w="1377" w:type="pct"/>
            <w:shd w:val="clear" w:color="auto" w:fill="auto"/>
          </w:tcPr>
          <w:p w:rsidRPr="00DF4E17" w:rsidR="00AC1B95" w:rsidP="00DF4E17" w:rsidRDefault="00AC1B95" w14:paraId="789E8278" w14:textId="77777777">
            <w:pPr>
              <w:pStyle w:val="Default"/>
              <w:rPr>
                <w:color w:val="auto"/>
                <w:lang w:val="en-GB" w:eastAsia="ro-RO"/>
              </w:rPr>
            </w:pPr>
            <w:r w:rsidRPr="00DF4E17">
              <w:rPr>
                <w:color w:val="auto"/>
                <w:lang w:val="en-GB" w:eastAsia="ro-RO"/>
              </w:rPr>
              <w:t>Idem</w:t>
            </w:r>
          </w:p>
        </w:tc>
        <w:tc>
          <w:tcPr>
            <w:tcW w:w="805" w:type="pct"/>
            <w:shd w:val="clear" w:color="auto" w:fill="auto"/>
          </w:tcPr>
          <w:p w:rsidRPr="00DF4E17" w:rsidR="00AC1B95" w:rsidP="00DF4E17" w:rsidRDefault="00AC1B95" w14:paraId="5043CB0F" w14:textId="77777777">
            <w:pPr>
              <w:pStyle w:val="Default"/>
              <w:rPr>
                <w:color w:val="auto"/>
                <w:lang w:val="en-GB" w:eastAsia="ro-RO"/>
              </w:rPr>
            </w:pPr>
          </w:p>
        </w:tc>
      </w:tr>
      <w:tr w:rsidRPr="00DF4E17" w:rsidR="00AC1B95" w:rsidTr="00F212CD" w14:paraId="1D8BA1C3" w14:textId="77777777">
        <w:trPr>
          <w:cantSplit/>
        </w:trPr>
        <w:tc>
          <w:tcPr>
            <w:tcW w:w="2818" w:type="pct"/>
            <w:shd w:val="clear" w:color="auto" w:fill="auto"/>
          </w:tcPr>
          <w:p w:rsidR="00AC1B95" w:rsidP="00C56B50" w:rsidRDefault="00AC1B95" w14:paraId="75A679BD" w14:textId="77777777">
            <w:pPr>
              <w:snapToGrid w:val="0"/>
              <w:jc w:val="both"/>
            </w:pPr>
            <w:r w:rsidRPr="00DF4E17">
              <w:rPr>
                <w:rFonts w:ascii="Times New Roman" w:hAnsi="Times New Roman" w:cs="Times New Roman"/>
                <w:sz w:val="20"/>
                <w:szCs w:val="20"/>
              </w:rPr>
              <w:lastRenderedPageBreak/>
              <w:t xml:space="preserve">6. </w:t>
            </w:r>
            <w:r w:rsidR="00C56B50">
              <w:rPr>
                <w:rFonts w:ascii="Times New Roman" w:hAnsi="Times New Roman" w:cs="Times New Roman"/>
                <w:sz w:val="20"/>
                <w:szCs w:val="20"/>
              </w:rPr>
              <w:t>Video games and the gaming industry</w:t>
            </w:r>
            <w:r w:rsidRPr="00DF4E17" w:rsidR="004F3FF2">
              <w:t xml:space="preserve"> </w:t>
            </w:r>
          </w:p>
          <w:p w:rsidRPr="00774721" w:rsidR="00774721" w:rsidP="00C56B50" w:rsidRDefault="00774721" w14:paraId="4A3CBB77" w14:textId="3D5660A5">
            <w:pPr>
              <w:snapToGrid w:val="0"/>
              <w:jc w:val="both"/>
              <w:rPr>
                <w:rFonts w:ascii="Times New Roman" w:hAnsi="Times New Roman" w:cs="Times New Roman"/>
                <w:sz w:val="20"/>
                <w:szCs w:val="20"/>
                <w:lang w:val="en-GB" w:eastAsia="ro-RO"/>
              </w:rPr>
            </w:pPr>
            <w:r>
              <w:rPr>
                <w:rFonts w:ascii="Times New Roman" w:hAnsi="Times New Roman" w:cs="Times New Roman"/>
                <w:sz w:val="20"/>
                <w:szCs w:val="20"/>
                <w:lang w:val="en-GB" w:eastAsia="ro-RO"/>
              </w:rPr>
              <w:t xml:space="preserve">Keywords: game development, gaming platforms, </w:t>
            </w:r>
            <w:r w:rsidR="00811B0A">
              <w:rPr>
                <w:rFonts w:ascii="Times New Roman" w:hAnsi="Times New Roman" w:cs="Times New Roman"/>
                <w:sz w:val="20"/>
                <w:szCs w:val="20"/>
                <w:lang w:val="en-GB" w:eastAsia="ro-RO"/>
              </w:rPr>
              <w:t xml:space="preserve">game </w:t>
            </w:r>
            <w:r w:rsidR="00D97FF8">
              <w:rPr>
                <w:rFonts w:ascii="Times New Roman" w:hAnsi="Times New Roman" w:cs="Times New Roman"/>
                <w:sz w:val="20"/>
                <w:szCs w:val="20"/>
                <w:lang w:val="en-GB" w:eastAsia="ro-RO"/>
              </w:rPr>
              <w:t>design</w:t>
            </w:r>
            <w:r w:rsidR="00811B0A">
              <w:rPr>
                <w:rFonts w:ascii="Times New Roman" w:hAnsi="Times New Roman" w:cs="Times New Roman"/>
                <w:sz w:val="20"/>
                <w:szCs w:val="20"/>
                <w:lang w:val="en-GB" w:eastAsia="ro-RO"/>
              </w:rPr>
              <w:t xml:space="preserve">, player experience, game mechanics, storytelling in games, gamification, trends in the gaming industry </w:t>
            </w:r>
          </w:p>
        </w:tc>
        <w:tc>
          <w:tcPr>
            <w:tcW w:w="1377" w:type="pct"/>
            <w:shd w:val="clear" w:color="auto" w:fill="auto"/>
          </w:tcPr>
          <w:p w:rsidRPr="00DF4E17" w:rsidR="00AC1B95" w:rsidP="00DF4E17" w:rsidRDefault="00AC1B95" w14:paraId="5BBA96D1" w14:textId="77777777">
            <w:pPr>
              <w:pStyle w:val="Default"/>
              <w:rPr>
                <w:color w:val="auto"/>
                <w:lang w:val="en-GB" w:eastAsia="ro-RO"/>
              </w:rPr>
            </w:pPr>
            <w:r w:rsidRPr="00DF4E17">
              <w:rPr>
                <w:color w:val="auto"/>
                <w:lang w:val="en-GB" w:eastAsia="ro-RO"/>
              </w:rPr>
              <w:t>Idem</w:t>
            </w:r>
          </w:p>
        </w:tc>
        <w:tc>
          <w:tcPr>
            <w:tcW w:w="805" w:type="pct"/>
            <w:shd w:val="clear" w:color="auto" w:fill="auto"/>
          </w:tcPr>
          <w:p w:rsidRPr="00DF4E17" w:rsidR="00AC1B95" w:rsidP="00DF4E17" w:rsidRDefault="00AC1B95" w14:paraId="07459315" w14:textId="77777777">
            <w:pPr>
              <w:pStyle w:val="Default"/>
              <w:rPr>
                <w:color w:val="auto"/>
                <w:lang w:val="en-GB" w:eastAsia="ro-RO"/>
              </w:rPr>
            </w:pPr>
          </w:p>
        </w:tc>
      </w:tr>
      <w:tr w:rsidRPr="00DF4E17" w:rsidR="00AC1B95" w:rsidTr="00F212CD" w14:paraId="56FF8B8E" w14:textId="77777777">
        <w:trPr>
          <w:cantSplit/>
        </w:trPr>
        <w:tc>
          <w:tcPr>
            <w:tcW w:w="2818" w:type="pct"/>
            <w:shd w:val="clear" w:color="auto" w:fill="auto"/>
          </w:tcPr>
          <w:p w:rsidR="00AC1B95" w:rsidP="00C56B50" w:rsidRDefault="00AC1B95" w14:paraId="050BCF9C" w14:textId="77777777">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7. </w:t>
            </w:r>
            <w:r w:rsidR="00C56B50">
              <w:rPr>
                <w:rFonts w:ascii="Times New Roman" w:hAnsi="Times New Roman" w:cs="Times New Roman"/>
                <w:sz w:val="20"/>
                <w:szCs w:val="20"/>
              </w:rPr>
              <w:t>Artificial Intelligence I</w:t>
            </w:r>
          </w:p>
          <w:p w:rsidRPr="00DF4E17" w:rsidR="002B0213" w:rsidP="00C56B50" w:rsidRDefault="002B0213" w14:paraId="4A390D55" w14:textId="57F83990">
            <w:pPr>
              <w:snapToGrid w:val="0"/>
              <w:jc w:val="both"/>
              <w:rPr>
                <w:rFonts w:ascii="Times New Roman" w:hAnsi="Times New Roman" w:cs="Times New Roman"/>
                <w:sz w:val="20"/>
                <w:szCs w:val="20"/>
                <w:lang w:val="en-GB"/>
              </w:rPr>
            </w:pPr>
            <w:r>
              <w:rPr>
                <w:rFonts w:ascii="Times New Roman" w:hAnsi="Times New Roman" w:cs="Times New Roman"/>
                <w:sz w:val="20"/>
                <w:szCs w:val="20"/>
              </w:rPr>
              <w:t xml:space="preserve">Keywords: machine learning, deep learning, robotics, AI ethics, AI applications, </w:t>
            </w:r>
            <w:r w:rsidR="009E64ED">
              <w:rPr>
                <w:rFonts w:ascii="Times New Roman" w:hAnsi="Times New Roman" w:cs="Times New Roman"/>
                <w:sz w:val="20"/>
                <w:szCs w:val="20"/>
              </w:rPr>
              <w:t>AI and creativity, AI and job displacement, AI bias</w:t>
            </w:r>
          </w:p>
        </w:tc>
        <w:tc>
          <w:tcPr>
            <w:tcW w:w="1377" w:type="pct"/>
            <w:shd w:val="clear" w:color="auto" w:fill="auto"/>
          </w:tcPr>
          <w:p w:rsidRPr="00DF4E17" w:rsidR="00AC1B95" w:rsidP="00DF4E17" w:rsidRDefault="00AC1B95" w14:paraId="6741B3B9" w14:textId="77777777">
            <w:pPr>
              <w:pStyle w:val="Default"/>
              <w:rPr>
                <w:color w:val="auto"/>
                <w:lang w:val="en-GB" w:eastAsia="ro-RO"/>
              </w:rPr>
            </w:pPr>
            <w:r w:rsidRPr="00DF4E17">
              <w:rPr>
                <w:color w:val="auto"/>
                <w:lang w:val="en-GB" w:eastAsia="ro-RO"/>
              </w:rPr>
              <w:t>Idem</w:t>
            </w:r>
          </w:p>
        </w:tc>
        <w:tc>
          <w:tcPr>
            <w:tcW w:w="805" w:type="pct"/>
            <w:shd w:val="clear" w:color="auto" w:fill="auto"/>
          </w:tcPr>
          <w:p w:rsidRPr="00DF4E17" w:rsidR="00AC1B95" w:rsidP="00DF4E17" w:rsidRDefault="00AC1B95" w14:paraId="6537F28F" w14:textId="77777777">
            <w:pPr>
              <w:pStyle w:val="Default"/>
              <w:rPr>
                <w:color w:val="auto"/>
                <w:lang w:val="en-GB" w:eastAsia="ro-RO"/>
              </w:rPr>
            </w:pPr>
          </w:p>
        </w:tc>
      </w:tr>
      <w:tr w:rsidRPr="00DF4E17" w:rsidR="00AC1B95" w:rsidTr="00F212CD" w14:paraId="75F82C1D" w14:textId="77777777">
        <w:trPr>
          <w:cantSplit/>
        </w:trPr>
        <w:tc>
          <w:tcPr>
            <w:tcW w:w="2818" w:type="pct"/>
            <w:shd w:val="clear" w:color="auto" w:fill="auto"/>
          </w:tcPr>
          <w:p w:rsidR="00AC1B95" w:rsidP="00C56B50" w:rsidRDefault="00AC1B95" w14:paraId="068296F2" w14:textId="77777777">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8. </w:t>
            </w:r>
            <w:r w:rsidR="00C56B50">
              <w:rPr>
                <w:rFonts w:ascii="Times New Roman" w:hAnsi="Times New Roman" w:cs="Times New Roman"/>
                <w:sz w:val="20"/>
                <w:szCs w:val="20"/>
              </w:rPr>
              <w:t>Artificial Intelligence II</w:t>
            </w:r>
          </w:p>
          <w:p w:rsidRPr="00DF4E17" w:rsidR="00405586" w:rsidP="00C56B50" w:rsidRDefault="00405586" w14:paraId="6AC1BB27" w14:textId="5AE57949">
            <w:pPr>
              <w:snapToGrid w:val="0"/>
              <w:jc w:val="both"/>
              <w:rPr>
                <w:rFonts w:ascii="Times New Roman" w:hAnsi="Times New Roman" w:cs="Times New Roman"/>
                <w:sz w:val="20"/>
                <w:szCs w:val="20"/>
              </w:rPr>
            </w:pPr>
            <w:r>
              <w:rPr>
                <w:rFonts w:ascii="Times New Roman" w:hAnsi="Times New Roman" w:cs="Times New Roman"/>
                <w:sz w:val="20"/>
                <w:szCs w:val="20"/>
              </w:rPr>
              <w:t>Keywords: machine learning, deep learning, robotics, AI ethics, AI applications, AI and creativity, AI and job displacement, AI bias</w:t>
            </w:r>
          </w:p>
        </w:tc>
        <w:tc>
          <w:tcPr>
            <w:tcW w:w="1377" w:type="pct"/>
            <w:shd w:val="clear" w:color="auto" w:fill="auto"/>
          </w:tcPr>
          <w:p w:rsidRPr="00DF4E17" w:rsidR="00AC1B95" w:rsidP="00DF4E17" w:rsidRDefault="00AC1B95" w14:paraId="39BD6734" w14:textId="77777777">
            <w:pPr>
              <w:pStyle w:val="Default"/>
              <w:rPr>
                <w:color w:val="auto"/>
                <w:lang w:val="en-GB" w:eastAsia="ro-RO"/>
              </w:rPr>
            </w:pPr>
            <w:r w:rsidRPr="00DF4E17">
              <w:rPr>
                <w:color w:val="auto"/>
                <w:lang w:val="en-GB" w:eastAsia="ro-RO"/>
              </w:rPr>
              <w:t>Idem</w:t>
            </w:r>
          </w:p>
        </w:tc>
        <w:tc>
          <w:tcPr>
            <w:tcW w:w="805" w:type="pct"/>
            <w:shd w:val="clear" w:color="auto" w:fill="auto"/>
          </w:tcPr>
          <w:p w:rsidRPr="00DF4E17" w:rsidR="00AC1B95" w:rsidP="00DF4E17" w:rsidRDefault="00AC1B95" w14:paraId="6DFB9E20" w14:textId="77777777">
            <w:pPr>
              <w:pStyle w:val="Default"/>
              <w:rPr>
                <w:color w:val="auto"/>
                <w:lang w:val="en-GB" w:eastAsia="ro-RO"/>
              </w:rPr>
            </w:pPr>
          </w:p>
        </w:tc>
      </w:tr>
      <w:tr w:rsidRPr="00DF4E17" w:rsidR="00AC1B95" w:rsidTr="00F212CD" w14:paraId="6E98BBC4" w14:textId="77777777">
        <w:trPr>
          <w:cantSplit/>
        </w:trPr>
        <w:tc>
          <w:tcPr>
            <w:tcW w:w="2818" w:type="pct"/>
            <w:shd w:val="clear" w:color="auto" w:fill="auto"/>
          </w:tcPr>
          <w:p w:rsidR="00AC1B95" w:rsidP="008424B1" w:rsidRDefault="00AC1B95" w14:paraId="20CBE663" w14:textId="77777777">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9. </w:t>
            </w:r>
            <w:r w:rsidR="008424B1">
              <w:rPr>
                <w:rFonts w:ascii="Times New Roman" w:hAnsi="Times New Roman" w:cs="Times New Roman"/>
                <w:sz w:val="20"/>
                <w:szCs w:val="20"/>
              </w:rPr>
              <w:t xml:space="preserve">Blockchain and cryptocurrencies </w:t>
            </w:r>
          </w:p>
          <w:p w:rsidRPr="00DF4E17" w:rsidR="00405586" w:rsidP="008424B1" w:rsidRDefault="00405586" w14:paraId="31B78BD4" w14:textId="526E941C">
            <w:pPr>
              <w:snapToGrid w:val="0"/>
              <w:jc w:val="both"/>
              <w:rPr>
                <w:rFonts w:ascii="Times New Roman" w:hAnsi="Times New Roman" w:cs="Times New Roman"/>
                <w:sz w:val="20"/>
                <w:szCs w:val="20"/>
              </w:rPr>
            </w:pPr>
            <w:r>
              <w:rPr>
                <w:rFonts w:ascii="Times New Roman" w:hAnsi="Times New Roman" w:cs="Times New Roman"/>
                <w:sz w:val="20"/>
                <w:szCs w:val="20"/>
              </w:rPr>
              <w:t xml:space="preserve">Keywords: blockchain technology, cryptocurrencies, </w:t>
            </w:r>
            <w:r w:rsidR="00DC2E87">
              <w:rPr>
                <w:rFonts w:ascii="Times New Roman" w:hAnsi="Times New Roman" w:cs="Times New Roman"/>
                <w:sz w:val="20"/>
                <w:szCs w:val="20"/>
              </w:rPr>
              <w:t>digital wallets</w:t>
            </w:r>
          </w:p>
        </w:tc>
        <w:tc>
          <w:tcPr>
            <w:tcW w:w="1377" w:type="pct"/>
            <w:shd w:val="clear" w:color="auto" w:fill="auto"/>
          </w:tcPr>
          <w:p w:rsidRPr="00DF4E17" w:rsidR="00AC1B95" w:rsidP="00DF4E17" w:rsidRDefault="00AC1B95" w14:paraId="1987C634" w14:textId="77777777">
            <w:pPr>
              <w:pStyle w:val="Default"/>
              <w:rPr>
                <w:color w:val="auto"/>
                <w:lang w:val="en-GB" w:eastAsia="ro-RO"/>
              </w:rPr>
            </w:pPr>
            <w:r w:rsidRPr="00DF4E17">
              <w:rPr>
                <w:color w:val="auto"/>
                <w:lang w:val="en-GB" w:eastAsia="ro-RO"/>
              </w:rPr>
              <w:t>Idem</w:t>
            </w:r>
          </w:p>
        </w:tc>
        <w:tc>
          <w:tcPr>
            <w:tcW w:w="805" w:type="pct"/>
            <w:shd w:val="clear" w:color="auto" w:fill="auto"/>
          </w:tcPr>
          <w:p w:rsidRPr="00DF4E17" w:rsidR="00AC1B95" w:rsidP="00DF4E17" w:rsidRDefault="00AC1B95" w14:paraId="70DF9E56" w14:textId="77777777">
            <w:pPr>
              <w:pStyle w:val="Default"/>
              <w:rPr>
                <w:color w:val="auto"/>
                <w:lang w:val="en-GB" w:eastAsia="ro-RO"/>
              </w:rPr>
            </w:pPr>
          </w:p>
        </w:tc>
      </w:tr>
      <w:tr w:rsidRPr="00DF4E17" w:rsidR="00AC1B95" w:rsidTr="00F212CD" w14:paraId="4B8190EF" w14:textId="77777777">
        <w:trPr>
          <w:cantSplit/>
        </w:trPr>
        <w:tc>
          <w:tcPr>
            <w:tcW w:w="2818" w:type="pct"/>
            <w:shd w:val="clear" w:color="auto" w:fill="auto"/>
          </w:tcPr>
          <w:p w:rsidR="00AC1B95" w:rsidP="00DF4E17" w:rsidRDefault="00AC1B95" w14:paraId="62897A33" w14:textId="77777777">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10. </w:t>
            </w:r>
            <w:r w:rsidR="00E21888">
              <w:rPr>
                <w:rFonts w:ascii="Times New Roman" w:hAnsi="Times New Roman" w:cs="Times New Roman"/>
                <w:sz w:val="20"/>
                <w:szCs w:val="20"/>
              </w:rPr>
              <w:t>The future of IT II</w:t>
            </w:r>
          </w:p>
          <w:p w:rsidRPr="00DF4E17" w:rsidR="00DB18F2" w:rsidP="00DF4E17" w:rsidRDefault="00DB18F2" w14:paraId="651BEE5B" w14:textId="5FC0CAB7">
            <w:pPr>
              <w:snapToGrid w:val="0"/>
              <w:jc w:val="both"/>
              <w:rPr>
                <w:rFonts w:ascii="Times New Roman" w:hAnsi="Times New Roman" w:cs="Times New Roman"/>
                <w:sz w:val="20"/>
                <w:szCs w:val="20"/>
              </w:rPr>
            </w:pPr>
            <w:r>
              <w:rPr>
                <w:rFonts w:ascii="Times New Roman" w:hAnsi="Times New Roman" w:cs="Times New Roman"/>
                <w:sz w:val="20"/>
                <w:szCs w:val="20"/>
              </w:rPr>
              <w:t xml:space="preserve">Keywords: AI, edge computing, Internet of Things, cloud computing, </w:t>
            </w:r>
            <w:r w:rsidR="00AB46BB">
              <w:rPr>
                <w:rFonts w:ascii="Times New Roman" w:hAnsi="Times New Roman" w:cs="Times New Roman"/>
                <w:sz w:val="20"/>
                <w:szCs w:val="20"/>
              </w:rPr>
              <w:t xml:space="preserve">Robotic Process Automation, automation in software development </w:t>
            </w:r>
          </w:p>
        </w:tc>
        <w:tc>
          <w:tcPr>
            <w:tcW w:w="1377" w:type="pct"/>
            <w:shd w:val="clear" w:color="auto" w:fill="auto"/>
          </w:tcPr>
          <w:p w:rsidRPr="00DF4E17" w:rsidR="00AC1B95" w:rsidP="00DF4E17" w:rsidRDefault="00AC1B95" w14:paraId="2B3FFE71" w14:textId="77777777">
            <w:pPr>
              <w:pStyle w:val="Default"/>
              <w:rPr>
                <w:color w:val="auto"/>
                <w:lang w:val="en-GB" w:eastAsia="ro-RO"/>
              </w:rPr>
            </w:pPr>
            <w:r w:rsidRPr="00DF4E17">
              <w:rPr>
                <w:color w:val="auto"/>
                <w:lang w:val="en-GB" w:eastAsia="ro-RO"/>
              </w:rPr>
              <w:t>Idem</w:t>
            </w:r>
          </w:p>
        </w:tc>
        <w:tc>
          <w:tcPr>
            <w:tcW w:w="805" w:type="pct"/>
            <w:shd w:val="clear" w:color="auto" w:fill="auto"/>
          </w:tcPr>
          <w:p w:rsidRPr="00DF4E17" w:rsidR="00AC1B95" w:rsidP="00DF4E17" w:rsidRDefault="00AC1B95" w14:paraId="44E871BC" w14:textId="77777777">
            <w:pPr>
              <w:pStyle w:val="Default"/>
              <w:rPr>
                <w:color w:val="auto"/>
                <w:lang w:val="en-GB" w:eastAsia="ro-RO"/>
              </w:rPr>
            </w:pPr>
          </w:p>
        </w:tc>
      </w:tr>
      <w:tr w:rsidRPr="00DF4E17" w:rsidR="00AC1B95" w:rsidTr="00F212CD" w14:paraId="79988894" w14:textId="77777777">
        <w:trPr>
          <w:cantSplit/>
        </w:trPr>
        <w:tc>
          <w:tcPr>
            <w:tcW w:w="2818" w:type="pct"/>
            <w:shd w:val="clear" w:color="auto" w:fill="auto"/>
          </w:tcPr>
          <w:p w:rsidR="00AC1B95" w:rsidP="00094C7A" w:rsidRDefault="00AC1B95" w14:paraId="60B0C588" w14:textId="77777777">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11. </w:t>
            </w:r>
            <w:r w:rsidR="00E21888">
              <w:rPr>
                <w:rFonts w:ascii="Times New Roman" w:hAnsi="Times New Roman" w:cs="Times New Roman"/>
                <w:sz w:val="20"/>
                <w:szCs w:val="20"/>
              </w:rPr>
              <w:t>The future of IT II</w:t>
            </w:r>
            <w:r w:rsidR="00D97CF3">
              <w:rPr>
                <w:rFonts w:ascii="Times New Roman" w:hAnsi="Times New Roman" w:cs="Times New Roman"/>
                <w:sz w:val="20"/>
                <w:szCs w:val="20"/>
              </w:rPr>
              <w:t xml:space="preserve"> </w:t>
            </w:r>
          </w:p>
          <w:p w:rsidRPr="00DF4E17" w:rsidR="00AB46BB" w:rsidP="00094C7A" w:rsidRDefault="00AB46BB" w14:paraId="4AD79BA7" w14:textId="7896D6CF">
            <w:pPr>
              <w:snapToGrid w:val="0"/>
              <w:jc w:val="both"/>
              <w:rPr>
                <w:rFonts w:ascii="Times New Roman" w:hAnsi="Times New Roman" w:cs="Times New Roman"/>
                <w:sz w:val="20"/>
                <w:szCs w:val="20"/>
              </w:rPr>
            </w:pPr>
            <w:r>
              <w:rPr>
                <w:rFonts w:ascii="Times New Roman" w:hAnsi="Times New Roman" w:cs="Times New Roman"/>
                <w:sz w:val="20"/>
                <w:szCs w:val="20"/>
              </w:rPr>
              <w:t>Keywords: AI, edge computing, Internet of Things, cloud computing, Robotic Process Automation, automation in software development</w:t>
            </w:r>
          </w:p>
        </w:tc>
        <w:tc>
          <w:tcPr>
            <w:tcW w:w="1377" w:type="pct"/>
            <w:shd w:val="clear" w:color="auto" w:fill="auto"/>
          </w:tcPr>
          <w:p w:rsidRPr="00DF4E17" w:rsidR="00AC1B95" w:rsidP="00DF4E17" w:rsidRDefault="00AC1B95" w14:paraId="33D8CFC8" w14:textId="77777777">
            <w:pPr>
              <w:pStyle w:val="Default"/>
              <w:rPr>
                <w:color w:val="auto"/>
                <w:lang w:val="en-GB" w:eastAsia="ro-RO"/>
              </w:rPr>
            </w:pPr>
            <w:r w:rsidRPr="00DF4E17">
              <w:rPr>
                <w:color w:val="auto"/>
                <w:lang w:val="en-GB" w:eastAsia="ro-RO"/>
              </w:rPr>
              <w:t>Idem</w:t>
            </w:r>
          </w:p>
        </w:tc>
        <w:tc>
          <w:tcPr>
            <w:tcW w:w="805" w:type="pct"/>
            <w:shd w:val="clear" w:color="auto" w:fill="auto"/>
          </w:tcPr>
          <w:p w:rsidRPr="00DF4E17" w:rsidR="00AC1B95" w:rsidP="00DF4E17" w:rsidRDefault="00AC1B95" w14:paraId="144A5D23" w14:textId="77777777">
            <w:pPr>
              <w:pStyle w:val="Default"/>
              <w:rPr>
                <w:color w:val="auto"/>
                <w:lang w:val="en-GB" w:eastAsia="ro-RO"/>
              </w:rPr>
            </w:pPr>
          </w:p>
        </w:tc>
      </w:tr>
      <w:tr w:rsidRPr="00DF4E17" w:rsidR="00AC1B95" w:rsidTr="00F212CD" w14:paraId="7AB9F2F8" w14:textId="77777777">
        <w:trPr>
          <w:cantSplit/>
        </w:trPr>
        <w:tc>
          <w:tcPr>
            <w:tcW w:w="2818" w:type="pct"/>
            <w:shd w:val="clear" w:color="auto" w:fill="auto"/>
          </w:tcPr>
          <w:p w:rsidRPr="00DF4E17" w:rsidR="00AC1B95" w:rsidP="00094C7A" w:rsidRDefault="00AC1B95" w14:paraId="46B44E23" w14:textId="7048078A">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12. </w:t>
            </w:r>
            <w:r w:rsidR="00C92D44">
              <w:rPr>
                <w:rFonts w:ascii="Times New Roman" w:hAnsi="Times New Roman" w:cs="Times New Roman"/>
                <w:sz w:val="20"/>
                <w:szCs w:val="20"/>
              </w:rPr>
              <w:t>Revision and exam preparation</w:t>
            </w:r>
          </w:p>
        </w:tc>
        <w:tc>
          <w:tcPr>
            <w:tcW w:w="1377" w:type="pct"/>
            <w:shd w:val="clear" w:color="auto" w:fill="auto"/>
          </w:tcPr>
          <w:p w:rsidRPr="00DF4E17" w:rsidR="00AC1B95" w:rsidP="00DF4E17" w:rsidRDefault="00C8352C" w14:paraId="4744A45D" w14:textId="77777777">
            <w:pPr>
              <w:pStyle w:val="Default"/>
              <w:rPr>
                <w:color w:val="auto"/>
                <w:lang w:val="en-GB" w:eastAsia="ro-RO"/>
              </w:rPr>
            </w:pPr>
            <w:r w:rsidRPr="00DF4E17">
              <w:rPr>
                <w:color w:val="auto"/>
                <w:lang w:val="en-GB" w:eastAsia="ro-RO"/>
              </w:rPr>
              <w:t>Idem</w:t>
            </w:r>
          </w:p>
        </w:tc>
        <w:tc>
          <w:tcPr>
            <w:tcW w:w="805" w:type="pct"/>
            <w:shd w:val="clear" w:color="auto" w:fill="auto"/>
          </w:tcPr>
          <w:p w:rsidRPr="00DF4E17" w:rsidR="00AC1B95" w:rsidP="00DF4E17" w:rsidRDefault="00AC1B95" w14:paraId="738610EB" w14:textId="77777777">
            <w:pPr>
              <w:pStyle w:val="Default"/>
              <w:rPr>
                <w:color w:val="auto"/>
                <w:lang w:val="en-GB" w:eastAsia="ro-RO"/>
              </w:rPr>
            </w:pPr>
          </w:p>
        </w:tc>
      </w:tr>
      <w:tr w:rsidRPr="00DF4E17" w:rsidR="00AC1B95" w:rsidTr="00F212CD" w14:paraId="71728995" w14:textId="77777777">
        <w:trPr>
          <w:cantSplit/>
        </w:trPr>
        <w:tc>
          <w:tcPr>
            <w:tcW w:w="2818" w:type="pct"/>
            <w:shd w:val="clear" w:color="auto" w:fill="auto"/>
          </w:tcPr>
          <w:p w:rsidRPr="00DF4E17" w:rsidR="00AC1B95" w:rsidP="007B7D45" w:rsidRDefault="00AC1B95" w14:paraId="7A2B8FF3" w14:textId="664BA713">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13. </w:t>
            </w:r>
            <w:r w:rsidR="007B7D45">
              <w:rPr>
                <w:rFonts w:ascii="Times New Roman" w:hAnsi="Times New Roman" w:cs="Times New Roman"/>
                <w:sz w:val="20"/>
                <w:szCs w:val="20"/>
              </w:rPr>
              <w:t>Oral Exam</w:t>
            </w:r>
          </w:p>
        </w:tc>
        <w:tc>
          <w:tcPr>
            <w:tcW w:w="1377" w:type="pct"/>
            <w:shd w:val="clear" w:color="auto" w:fill="auto"/>
          </w:tcPr>
          <w:p w:rsidRPr="00DF4E17" w:rsidR="00AC1B95" w:rsidP="00DF4E17" w:rsidRDefault="007B7D45" w14:paraId="042C8D83" w14:textId="1CA882F9">
            <w:pPr>
              <w:pStyle w:val="Default"/>
              <w:rPr>
                <w:color w:val="auto"/>
                <w:lang w:val="en-GB" w:eastAsia="ro-RO"/>
              </w:rPr>
            </w:pPr>
            <w:r>
              <w:rPr>
                <w:color w:val="auto"/>
                <w:lang w:val="en-GB" w:eastAsia="ro-RO"/>
              </w:rPr>
              <w:t>Exercises</w:t>
            </w:r>
          </w:p>
        </w:tc>
        <w:tc>
          <w:tcPr>
            <w:tcW w:w="805" w:type="pct"/>
            <w:shd w:val="clear" w:color="auto" w:fill="auto"/>
          </w:tcPr>
          <w:p w:rsidRPr="00DF4E17" w:rsidR="00AC1B95" w:rsidP="00DF4E17" w:rsidRDefault="00AC1B95" w14:paraId="637805D2" w14:textId="77777777">
            <w:pPr>
              <w:pStyle w:val="Default"/>
              <w:rPr>
                <w:color w:val="auto"/>
                <w:lang w:val="en-GB" w:eastAsia="ro-RO"/>
              </w:rPr>
            </w:pPr>
          </w:p>
        </w:tc>
      </w:tr>
      <w:tr w:rsidRPr="00DF4E17" w:rsidR="00AC1B95" w:rsidTr="00F212CD" w14:paraId="3DFAC13B" w14:textId="77777777">
        <w:trPr>
          <w:cantSplit/>
        </w:trPr>
        <w:tc>
          <w:tcPr>
            <w:tcW w:w="2818" w:type="pct"/>
            <w:shd w:val="clear" w:color="auto" w:fill="auto"/>
          </w:tcPr>
          <w:p w:rsidRPr="00DF4E17" w:rsidR="00AC1B95" w:rsidP="00DF4E17" w:rsidRDefault="00AC1B95" w14:paraId="34343771" w14:textId="2F5E7532">
            <w:pPr>
              <w:snapToGrid w:val="0"/>
              <w:jc w:val="both"/>
              <w:rPr>
                <w:rFonts w:ascii="Times New Roman" w:hAnsi="Times New Roman" w:cs="Times New Roman"/>
                <w:sz w:val="20"/>
                <w:szCs w:val="20"/>
              </w:rPr>
            </w:pPr>
            <w:r w:rsidRPr="00DF4E17">
              <w:rPr>
                <w:rFonts w:ascii="Times New Roman" w:hAnsi="Times New Roman" w:cs="Times New Roman"/>
                <w:sz w:val="20"/>
                <w:szCs w:val="20"/>
              </w:rPr>
              <w:t xml:space="preserve">14. </w:t>
            </w:r>
            <w:r w:rsidR="007B7D45">
              <w:rPr>
                <w:rFonts w:ascii="Times New Roman" w:hAnsi="Times New Roman" w:cs="Times New Roman"/>
                <w:sz w:val="20"/>
                <w:szCs w:val="20"/>
              </w:rPr>
              <w:t>Written</w:t>
            </w:r>
            <w:r w:rsidRPr="00DF4E17" w:rsidR="00656FA9">
              <w:rPr>
                <w:rFonts w:ascii="Times New Roman" w:hAnsi="Times New Roman" w:cs="Times New Roman"/>
                <w:sz w:val="20"/>
                <w:szCs w:val="20"/>
              </w:rPr>
              <w:t xml:space="preserve"> </w:t>
            </w:r>
            <w:r w:rsidRPr="00DF4E17">
              <w:rPr>
                <w:rFonts w:ascii="Times New Roman" w:hAnsi="Times New Roman" w:cs="Times New Roman"/>
                <w:sz w:val="20"/>
                <w:szCs w:val="20"/>
              </w:rPr>
              <w:t>exam</w:t>
            </w:r>
            <w:r w:rsidR="007B7D45">
              <w:rPr>
                <w:rFonts w:ascii="Times New Roman" w:hAnsi="Times New Roman" w:cs="Times New Roman"/>
                <w:sz w:val="20"/>
                <w:szCs w:val="20"/>
              </w:rPr>
              <w:t>: reading, writing, listening</w:t>
            </w:r>
          </w:p>
        </w:tc>
        <w:tc>
          <w:tcPr>
            <w:tcW w:w="1377" w:type="pct"/>
            <w:shd w:val="clear" w:color="auto" w:fill="auto"/>
          </w:tcPr>
          <w:p w:rsidRPr="00DF4E17" w:rsidR="00AC1B95" w:rsidP="00DF4E17" w:rsidRDefault="00AC1B95" w14:paraId="3B653DD9" w14:textId="77777777">
            <w:pPr>
              <w:pStyle w:val="Default"/>
              <w:rPr>
                <w:color w:val="auto"/>
                <w:lang w:val="en-GB" w:eastAsia="ro-RO"/>
              </w:rPr>
            </w:pPr>
            <w:r w:rsidRPr="00DF4E17">
              <w:rPr>
                <w:color w:val="auto"/>
                <w:lang w:val="en-GB" w:eastAsia="ro-RO"/>
              </w:rPr>
              <w:t>Exercises</w:t>
            </w:r>
            <w:r w:rsidRPr="00DF4E17" w:rsidR="00656FA9">
              <w:rPr>
                <w:color w:val="auto"/>
                <w:lang w:val="en-GB" w:eastAsia="ro-RO"/>
              </w:rPr>
              <w:t xml:space="preserve"> </w:t>
            </w:r>
          </w:p>
        </w:tc>
        <w:tc>
          <w:tcPr>
            <w:tcW w:w="805" w:type="pct"/>
            <w:shd w:val="clear" w:color="auto" w:fill="auto"/>
          </w:tcPr>
          <w:p w:rsidRPr="00DF4E17" w:rsidR="00AC1B95" w:rsidP="00DF4E17" w:rsidRDefault="00AC1B95" w14:paraId="463F29E8" w14:textId="77777777">
            <w:pPr>
              <w:pStyle w:val="Default"/>
              <w:rPr>
                <w:color w:val="auto"/>
                <w:lang w:val="en-GB" w:eastAsia="ro-RO"/>
              </w:rPr>
            </w:pPr>
          </w:p>
        </w:tc>
      </w:tr>
      <w:tr w:rsidRPr="00DF4E17" w:rsidR="00AC1B95" w:rsidTr="00E16CFC" w14:paraId="75060F0E" w14:textId="77777777">
        <w:trPr>
          <w:trHeight w:val="4332"/>
        </w:trPr>
        <w:tc>
          <w:tcPr>
            <w:tcW w:w="5000" w:type="pct"/>
            <w:gridSpan w:val="3"/>
            <w:shd w:val="clear" w:color="auto" w:fill="auto"/>
          </w:tcPr>
          <w:p w:rsidRPr="00DF4E17" w:rsidR="00AC1B95" w:rsidP="00DF4E17" w:rsidRDefault="00AC1B95" w14:paraId="6B9F123D" w14:textId="77777777">
            <w:pPr>
              <w:pStyle w:val="Biblio"/>
              <w:rPr>
                <w:rFonts w:cs="Times New Roman"/>
                <w:b/>
                <w:szCs w:val="20"/>
              </w:rPr>
            </w:pPr>
            <w:r w:rsidRPr="00DF4E17">
              <w:rPr>
                <w:rFonts w:cs="Times New Roman"/>
                <w:b/>
                <w:szCs w:val="20"/>
              </w:rPr>
              <w:t>Bibliography</w:t>
            </w:r>
          </w:p>
          <w:p w:rsidRPr="00DF4E17" w:rsidR="00E16CFC" w:rsidP="00DF4E17" w:rsidRDefault="00E16CFC" w14:paraId="448E9A3C" w14:textId="77777777">
            <w:pPr>
              <w:jc w:val="both"/>
              <w:rPr>
                <w:rFonts w:ascii="Times New Roman" w:hAnsi="Times New Roman" w:cs="Times New Roman"/>
                <w:sz w:val="20"/>
                <w:szCs w:val="20"/>
              </w:rPr>
            </w:pPr>
            <w:r w:rsidRPr="00DF4E17">
              <w:rPr>
                <w:rFonts w:ascii="Times New Roman" w:hAnsi="Times New Roman" w:cs="Times New Roman"/>
                <w:sz w:val="20"/>
                <w:szCs w:val="20"/>
              </w:rPr>
              <w:t>1. Eric H. Glendinning and John McEwan, </w:t>
            </w:r>
            <w:r w:rsidRPr="00DF4E17">
              <w:rPr>
                <w:rFonts w:ascii="Times New Roman" w:hAnsi="Times New Roman" w:cs="Times New Roman"/>
                <w:i/>
                <w:sz w:val="20"/>
                <w:szCs w:val="20"/>
              </w:rPr>
              <w:t>Oxford English for Information Technology</w:t>
            </w:r>
            <w:r w:rsidRPr="00DF4E17">
              <w:rPr>
                <w:rFonts w:ascii="Times New Roman" w:hAnsi="Times New Roman" w:cs="Times New Roman"/>
                <w:sz w:val="20"/>
                <w:szCs w:val="20"/>
              </w:rPr>
              <w:t>, Student’s Book, Second Edition, Oxford University Press, 2006;</w:t>
            </w:r>
          </w:p>
          <w:p w:rsidRPr="00DF4E17" w:rsidR="00E16CFC" w:rsidP="00DF4E17" w:rsidRDefault="00E16CFC" w14:paraId="7B3A774A" w14:textId="77777777">
            <w:pPr>
              <w:jc w:val="both"/>
              <w:rPr>
                <w:rFonts w:ascii="Times New Roman" w:hAnsi="Times New Roman" w:cs="Times New Roman"/>
                <w:sz w:val="20"/>
                <w:szCs w:val="20"/>
              </w:rPr>
            </w:pPr>
            <w:r w:rsidRPr="00DF4E17">
              <w:rPr>
                <w:rFonts w:ascii="Times New Roman" w:hAnsi="Times New Roman" w:cs="Times New Roman"/>
                <w:sz w:val="20"/>
                <w:szCs w:val="20"/>
              </w:rPr>
              <w:t>2. Eric H. Glendinning and John McEwan, </w:t>
            </w:r>
            <w:r w:rsidRPr="00DF4E17">
              <w:rPr>
                <w:rFonts w:ascii="Times New Roman" w:hAnsi="Times New Roman" w:cs="Times New Roman"/>
                <w:i/>
                <w:sz w:val="20"/>
                <w:szCs w:val="20"/>
              </w:rPr>
              <w:t>Oxford English for Information Technology</w:t>
            </w:r>
            <w:r w:rsidRPr="00DF4E17">
              <w:rPr>
                <w:rFonts w:ascii="Times New Roman" w:hAnsi="Times New Roman" w:cs="Times New Roman"/>
                <w:sz w:val="20"/>
                <w:szCs w:val="20"/>
              </w:rPr>
              <w:t>, Teacher’s Guide, Second Edition Oxford University Press, 2006;</w:t>
            </w:r>
          </w:p>
          <w:p w:rsidRPr="00DF4E17" w:rsidR="00E16CFC" w:rsidP="00DF4E17" w:rsidRDefault="00E16CFC" w14:paraId="7B47CBB7" w14:textId="77777777">
            <w:pPr>
              <w:jc w:val="both"/>
              <w:rPr>
                <w:rFonts w:ascii="Times New Roman" w:hAnsi="Times New Roman" w:cs="Times New Roman"/>
                <w:sz w:val="20"/>
                <w:szCs w:val="20"/>
              </w:rPr>
            </w:pPr>
            <w:r w:rsidRPr="00DF4E17">
              <w:rPr>
                <w:rFonts w:ascii="Times New Roman" w:hAnsi="Times New Roman" w:cs="Times New Roman"/>
                <w:sz w:val="20"/>
                <w:szCs w:val="20"/>
              </w:rPr>
              <w:t>3. Santiago Remacha Esteras, </w:t>
            </w:r>
            <w:r w:rsidRPr="00DF4E17">
              <w:rPr>
                <w:rFonts w:ascii="Times New Roman" w:hAnsi="Times New Roman" w:cs="Times New Roman"/>
                <w:i/>
                <w:sz w:val="20"/>
                <w:szCs w:val="20"/>
              </w:rPr>
              <w:t>Infotech</w:t>
            </w:r>
            <w:r w:rsidRPr="00DF4E17">
              <w:rPr>
                <w:rFonts w:ascii="Times New Roman" w:hAnsi="Times New Roman" w:cs="Times New Roman"/>
                <w:sz w:val="20"/>
                <w:szCs w:val="20"/>
              </w:rPr>
              <w:t xml:space="preserve">. </w:t>
            </w:r>
            <w:r w:rsidRPr="00DF4E17">
              <w:rPr>
                <w:rFonts w:ascii="Times New Roman" w:hAnsi="Times New Roman" w:cs="Times New Roman"/>
                <w:i/>
                <w:sz w:val="20"/>
                <w:szCs w:val="20"/>
              </w:rPr>
              <w:t>English for computer users</w:t>
            </w:r>
            <w:r w:rsidRPr="00DF4E17">
              <w:rPr>
                <w:rFonts w:ascii="Times New Roman" w:hAnsi="Times New Roman" w:cs="Times New Roman"/>
                <w:sz w:val="20"/>
                <w:szCs w:val="20"/>
              </w:rPr>
              <w:t>, Workbook, Fourth edition, Cambridge University Press, 2007;</w:t>
            </w:r>
          </w:p>
          <w:p w:rsidRPr="00DF4E17" w:rsidR="00E16CFC" w:rsidP="00DF4E17" w:rsidRDefault="00E16CFC" w14:paraId="646E3F62" w14:textId="77777777">
            <w:pPr>
              <w:jc w:val="both"/>
              <w:rPr>
                <w:rFonts w:ascii="Times New Roman" w:hAnsi="Times New Roman" w:cs="Times New Roman"/>
                <w:sz w:val="20"/>
                <w:szCs w:val="20"/>
              </w:rPr>
            </w:pPr>
            <w:r w:rsidRPr="00DF4E17">
              <w:rPr>
                <w:rFonts w:ascii="Times New Roman" w:hAnsi="Times New Roman" w:cs="Times New Roman"/>
                <w:sz w:val="20"/>
                <w:szCs w:val="20"/>
              </w:rPr>
              <w:t>4. Santiago Remacha Esteras, </w:t>
            </w:r>
            <w:r w:rsidRPr="00DF4E17">
              <w:rPr>
                <w:rFonts w:ascii="Times New Roman" w:hAnsi="Times New Roman" w:cs="Times New Roman"/>
                <w:i/>
                <w:sz w:val="20"/>
                <w:szCs w:val="20"/>
              </w:rPr>
              <w:t>Infotech</w:t>
            </w:r>
            <w:r w:rsidRPr="00DF4E17">
              <w:rPr>
                <w:rFonts w:ascii="Times New Roman" w:hAnsi="Times New Roman" w:cs="Times New Roman"/>
                <w:sz w:val="20"/>
                <w:szCs w:val="20"/>
              </w:rPr>
              <w:t xml:space="preserve">. </w:t>
            </w:r>
            <w:r w:rsidRPr="00DF4E17">
              <w:rPr>
                <w:rFonts w:ascii="Times New Roman" w:hAnsi="Times New Roman" w:cs="Times New Roman"/>
                <w:i/>
                <w:sz w:val="20"/>
                <w:szCs w:val="20"/>
              </w:rPr>
              <w:t>English for computer users</w:t>
            </w:r>
            <w:r w:rsidRPr="00DF4E17">
              <w:rPr>
                <w:rFonts w:ascii="Times New Roman" w:hAnsi="Times New Roman" w:cs="Times New Roman"/>
                <w:sz w:val="20"/>
                <w:szCs w:val="20"/>
              </w:rPr>
              <w:t>. Teacher’s Book, Fourth edition, Cambridge University Press, 2007;</w:t>
            </w:r>
          </w:p>
          <w:p w:rsidRPr="00DF4E17" w:rsidR="00E16CFC" w:rsidP="00DF4E17" w:rsidRDefault="00E16CFC" w14:paraId="249E4EAB" w14:textId="77777777">
            <w:pPr>
              <w:jc w:val="both"/>
              <w:rPr>
                <w:rFonts w:ascii="Times New Roman" w:hAnsi="Times New Roman" w:cs="Times New Roman"/>
                <w:sz w:val="20"/>
                <w:szCs w:val="20"/>
              </w:rPr>
            </w:pPr>
            <w:r w:rsidRPr="00DF4E17">
              <w:rPr>
                <w:rFonts w:ascii="Times New Roman" w:hAnsi="Times New Roman" w:cs="Times New Roman"/>
                <w:sz w:val="20"/>
                <w:szCs w:val="20"/>
              </w:rPr>
              <w:t xml:space="preserve">5. Francesca Avezzano Comes, Virginio Rivano, Augusta Sinapi, Giuseppe de Benedittis, </w:t>
            </w:r>
            <w:r w:rsidRPr="00DF4E17">
              <w:rPr>
                <w:rFonts w:ascii="Times New Roman" w:hAnsi="Times New Roman" w:cs="Times New Roman"/>
                <w:i/>
                <w:sz w:val="20"/>
                <w:szCs w:val="20"/>
              </w:rPr>
              <w:t>Log In. Technical English for Computer Science and Telecommunications</w:t>
            </w:r>
            <w:r w:rsidRPr="00DF4E17">
              <w:rPr>
                <w:rFonts w:ascii="Times New Roman" w:hAnsi="Times New Roman" w:cs="Times New Roman"/>
                <w:sz w:val="20"/>
                <w:szCs w:val="20"/>
              </w:rPr>
              <w:t>, Student’s Book, Editore Ulrico Hoepli, Milano, 2012;</w:t>
            </w:r>
          </w:p>
          <w:p w:rsidRPr="00DF4E17" w:rsidR="00E16CFC" w:rsidP="00DF4E17" w:rsidRDefault="00E16CFC" w14:paraId="32407B4B" w14:textId="77777777">
            <w:pPr>
              <w:jc w:val="both"/>
              <w:rPr>
                <w:rFonts w:ascii="Times New Roman" w:hAnsi="Times New Roman" w:cs="Times New Roman"/>
                <w:sz w:val="20"/>
                <w:szCs w:val="20"/>
              </w:rPr>
            </w:pPr>
            <w:r w:rsidRPr="00DF4E17">
              <w:rPr>
                <w:rFonts w:ascii="Times New Roman" w:hAnsi="Times New Roman" w:cs="Times New Roman"/>
                <w:sz w:val="20"/>
                <w:szCs w:val="20"/>
              </w:rPr>
              <w:t xml:space="preserve">6. Francesca Avezzano Comes, Virginio Rivano, Augusta Sinapi, Giuseppe de Benedittis, </w:t>
            </w:r>
            <w:r w:rsidRPr="00DF4E17">
              <w:rPr>
                <w:rFonts w:ascii="Times New Roman" w:hAnsi="Times New Roman" w:cs="Times New Roman"/>
                <w:i/>
                <w:sz w:val="20"/>
                <w:szCs w:val="20"/>
              </w:rPr>
              <w:t>Log In. Technical English for Computer Science and Telecommunications</w:t>
            </w:r>
            <w:r w:rsidRPr="00DF4E17">
              <w:rPr>
                <w:rFonts w:ascii="Times New Roman" w:hAnsi="Times New Roman" w:cs="Times New Roman"/>
                <w:sz w:val="20"/>
                <w:szCs w:val="20"/>
              </w:rPr>
              <w:t>, Teacher’s Book, Editore Ulrico Hoepli, Milano, 2012;</w:t>
            </w:r>
          </w:p>
          <w:p w:rsidRPr="00DF4E17" w:rsidR="00E16CFC" w:rsidP="00DF4E17" w:rsidRDefault="00E16CFC" w14:paraId="7801A845" w14:textId="77777777">
            <w:pPr>
              <w:jc w:val="both"/>
              <w:rPr>
                <w:rFonts w:ascii="Times New Roman" w:hAnsi="Times New Roman" w:cs="Times New Roman"/>
                <w:sz w:val="20"/>
                <w:szCs w:val="20"/>
              </w:rPr>
            </w:pPr>
            <w:r w:rsidRPr="00DF4E17">
              <w:rPr>
                <w:rFonts w:ascii="Times New Roman" w:hAnsi="Times New Roman" w:cs="Times New Roman"/>
                <w:sz w:val="20"/>
                <w:szCs w:val="20"/>
              </w:rPr>
              <w:t xml:space="preserve">7. Ronald Carter, Michael McCarthy, Cambridge Grammar of English. </w:t>
            </w:r>
            <w:r w:rsidRPr="00DF4E17">
              <w:rPr>
                <w:rFonts w:ascii="Times New Roman" w:hAnsi="Times New Roman" w:cs="Times New Roman"/>
                <w:i/>
                <w:sz w:val="20"/>
                <w:szCs w:val="20"/>
              </w:rPr>
              <w:t>A Comprehensive Guide. Spoken and Written English. Grammar and Usage</w:t>
            </w:r>
            <w:r w:rsidRPr="00DF4E17">
              <w:rPr>
                <w:rFonts w:ascii="Times New Roman" w:hAnsi="Times New Roman" w:cs="Times New Roman"/>
                <w:sz w:val="20"/>
                <w:szCs w:val="20"/>
              </w:rPr>
              <w:t>, Cambridge University Press, 2006;</w:t>
            </w:r>
          </w:p>
          <w:p w:rsidRPr="00DF4E17" w:rsidR="00E16CFC" w:rsidP="00DF4E17" w:rsidRDefault="00E16CFC" w14:paraId="7E8D16F8" w14:textId="77777777">
            <w:pPr>
              <w:jc w:val="both"/>
              <w:rPr>
                <w:rFonts w:ascii="Times New Roman" w:hAnsi="Times New Roman" w:cs="Times New Roman"/>
                <w:sz w:val="20"/>
                <w:szCs w:val="20"/>
              </w:rPr>
            </w:pPr>
            <w:r w:rsidRPr="00DF4E17">
              <w:rPr>
                <w:rFonts w:ascii="Times New Roman" w:hAnsi="Times New Roman" w:cs="Times New Roman"/>
                <w:sz w:val="20"/>
                <w:szCs w:val="20"/>
              </w:rPr>
              <w:t xml:space="preserve">8. Martin Hewings, </w:t>
            </w:r>
            <w:r w:rsidRPr="00DF4E17">
              <w:rPr>
                <w:rFonts w:ascii="Times New Roman" w:hAnsi="Times New Roman" w:cs="Times New Roman"/>
                <w:i/>
                <w:sz w:val="20"/>
                <w:szCs w:val="20"/>
              </w:rPr>
              <w:t>Advanced Grammar in Use</w:t>
            </w:r>
            <w:r w:rsidRPr="00DF4E17">
              <w:rPr>
                <w:rFonts w:ascii="Times New Roman" w:hAnsi="Times New Roman" w:cs="Times New Roman"/>
                <w:sz w:val="20"/>
                <w:szCs w:val="20"/>
              </w:rPr>
              <w:t>, Second Edition, Cambridge University Press, 2005;</w:t>
            </w:r>
          </w:p>
          <w:p w:rsidRPr="00DF4E17" w:rsidR="00E16CFC" w:rsidP="00DF4E17" w:rsidRDefault="00E16CFC" w14:paraId="7039B04F" w14:textId="77777777">
            <w:pPr>
              <w:jc w:val="both"/>
              <w:rPr>
                <w:rFonts w:ascii="Times New Roman" w:hAnsi="Times New Roman" w:cs="Times New Roman"/>
                <w:sz w:val="20"/>
                <w:szCs w:val="20"/>
              </w:rPr>
            </w:pPr>
            <w:r w:rsidRPr="00DF4E17">
              <w:rPr>
                <w:rFonts w:ascii="Times New Roman" w:hAnsi="Times New Roman" w:cs="Times New Roman"/>
                <w:sz w:val="20"/>
                <w:szCs w:val="20"/>
              </w:rPr>
              <w:t xml:space="preserve">9. Michael Vince, </w:t>
            </w:r>
            <w:r w:rsidRPr="00DF4E17">
              <w:rPr>
                <w:rFonts w:ascii="Times New Roman" w:hAnsi="Times New Roman" w:cs="Times New Roman"/>
                <w:i/>
                <w:sz w:val="20"/>
                <w:szCs w:val="20"/>
              </w:rPr>
              <w:t>Macmillan English Grammar in Context</w:t>
            </w:r>
            <w:r w:rsidRPr="00DF4E17">
              <w:rPr>
                <w:rFonts w:ascii="Times New Roman" w:hAnsi="Times New Roman" w:cs="Times New Roman"/>
                <w:sz w:val="20"/>
                <w:szCs w:val="20"/>
              </w:rPr>
              <w:t>, Advanced, Macmillan, 2008;</w:t>
            </w:r>
          </w:p>
          <w:p w:rsidRPr="00DF4E17" w:rsidR="00E16CFC" w:rsidP="00DF4E17" w:rsidRDefault="00E16CFC" w14:paraId="1B21710D" w14:textId="77777777">
            <w:pPr>
              <w:jc w:val="both"/>
              <w:rPr>
                <w:rFonts w:ascii="Times New Roman" w:hAnsi="Times New Roman" w:cs="Times New Roman"/>
                <w:sz w:val="20"/>
                <w:szCs w:val="20"/>
              </w:rPr>
            </w:pPr>
            <w:r w:rsidRPr="00DF4E17">
              <w:rPr>
                <w:rFonts w:ascii="Times New Roman" w:hAnsi="Times New Roman" w:cs="Times New Roman"/>
                <w:sz w:val="20"/>
                <w:szCs w:val="20"/>
              </w:rPr>
              <w:t xml:space="preserve">10. John Swales, Christine Feak, </w:t>
            </w:r>
            <w:r w:rsidRPr="00DF4E17">
              <w:rPr>
                <w:rFonts w:ascii="Times New Roman" w:hAnsi="Times New Roman" w:cs="Times New Roman"/>
                <w:i/>
                <w:sz w:val="20"/>
                <w:szCs w:val="20"/>
              </w:rPr>
              <w:t>Academic Writing for Graduate Students, Essential Tasks and Skills</w:t>
            </w:r>
            <w:r w:rsidRPr="00DF4E17">
              <w:rPr>
                <w:rFonts w:ascii="Times New Roman" w:hAnsi="Times New Roman" w:cs="Times New Roman"/>
                <w:sz w:val="20"/>
                <w:szCs w:val="20"/>
              </w:rPr>
              <w:t>, Third edition, Michigan ELT, 2012;</w:t>
            </w:r>
          </w:p>
          <w:p w:rsidRPr="00DF4E17" w:rsidR="00E16CFC" w:rsidP="00DF4E17" w:rsidRDefault="00E16CFC" w14:paraId="7B0C1E53" w14:textId="56360CB9">
            <w:pPr>
              <w:jc w:val="both"/>
              <w:rPr>
                <w:rFonts w:ascii="Times New Roman" w:hAnsi="Times New Roman" w:cs="Times New Roman"/>
                <w:sz w:val="20"/>
                <w:szCs w:val="20"/>
                <w:u w:val="single"/>
              </w:rPr>
            </w:pPr>
            <w:r w:rsidRPr="00DF4E17">
              <w:rPr>
                <w:rFonts w:ascii="Times New Roman" w:hAnsi="Times New Roman" w:cs="Times New Roman"/>
                <w:sz w:val="20"/>
                <w:szCs w:val="20"/>
              </w:rPr>
              <w:t>1</w:t>
            </w:r>
            <w:r w:rsidR="00AA0927">
              <w:rPr>
                <w:rFonts w:ascii="Times New Roman" w:hAnsi="Times New Roman" w:cs="Times New Roman"/>
                <w:sz w:val="20"/>
                <w:szCs w:val="20"/>
              </w:rPr>
              <w:t>1</w:t>
            </w:r>
            <w:r w:rsidRPr="00DF4E17">
              <w:rPr>
                <w:rFonts w:ascii="Times New Roman" w:hAnsi="Times New Roman" w:cs="Times New Roman"/>
                <w:sz w:val="20"/>
                <w:szCs w:val="20"/>
              </w:rPr>
              <w:t xml:space="preserve">. </w:t>
            </w:r>
            <w:r w:rsidR="005B7074">
              <w:fldChar w:fldCharType="begin"/>
            </w:r>
            <w:r w:rsidR="005B7074">
              <w:instrText>HYPERLINK "http://www.ted.com"</w:instrText>
            </w:r>
            <w:r w:rsidR="005B7074">
              <w:fldChar w:fldCharType="separate"/>
            </w:r>
            <w:r w:rsidRPr="00DF4E17">
              <w:rPr>
                <w:rStyle w:val="Hyperlink"/>
                <w:rFonts w:ascii="Times New Roman" w:hAnsi="Times New Roman" w:cs="Times New Roman"/>
                <w:sz w:val="20"/>
                <w:szCs w:val="20"/>
              </w:rPr>
              <w:t>www.ted.com</w:t>
            </w:r>
            <w:r w:rsidR="005B7074">
              <w:rPr>
                <w:rStyle w:val="Hyperlink"/>
                <w:rFonts w:ascii="Times New Roman" w:hAnsi="Times New Roman" w:cs="Times New Roman"/>
                <w:sz w:val="20"/>
                <w:szCs w:val="20"/>
              </w:rPr>
              <w:fldChar w:fldCharType="end"/>
            </w:r>
          </w:p>
          <w:p w:rsidRPr="00DF4E17" w:rsidR="00AC1B95" w:rsidP="00AA0927" w:rsidRDefault="00AC1B95" w14:paraId="3B7B4B86" w14:textId="77777777">
            <w:pPr>
              <w:jc w:val="both"/>
              <w:rPr>
                <w:rFonts w:ascii="Times New Roman" w:hAnsi="Times New Roman" w:cs="Times New Roman"/>
                <w:sz w:val="20"/>
                <w:szCs w:val="20"/>
                <w:u w:val="single"/>
              </w:rPr>
            </w:pPr>
          </w:p>
        </w:tc>
      </w:tr>
    </w:tbl>
    <w:p w:rsidRPr="00DF4E17" w:rsidR="00911633" w:rsidP="00DF4E17" w:rsidRDefault="00911633" w14:paraId="3A0FF5F2" w14:textId="77777777">
      <w:pPr>
        <w:pStyle w:val="CM21"/>
        <w:jc w:val="both"/>
        <w:rPr>
          <w:color w:val="auto"/>
          <w:sz w:val="20"/>
          <w:lang w:val="en-GB"/>
        </w:rPr>
      </w:pPr>
    </w:p>
    <w:p w:rsidRPr="00DF4E17" w:rsidR="00911633" w:rsidP="00DF4E17" w:rsidRDefault="00911633" w14:paraId="66E73F26" w14:textId="77777777">
      <w:pPr>
        <w:pStyle w:val="Heading1"/>
        <w:spacing w:before="0" w:line="240" w:lineRule="auto"/>
        <w:jc w:val="both"/>
        <w:rPr>
          <w:rFonts w:ascii="Times New Roman" w:hAnsi="Times New Roman"/>
          <w:color w:val="auto"/>
          <w:sz w:val="20"/>
          <w:szCs w:val="20"/>
          <w:lang w:val="en-GB"/>
        </w:rPr>
      </w:pPr>
      <w:r w:rsidRPr="00DF4E17">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p w:rsidRPr="00DF4E17" w:rsidR="00911633" w:rsidP="00DF4E17" w:rsidRDefault="00911633" w14:paraId="5630AD66"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DF4E17" w:rsidR="00911633" w:rsidTr="00F212CD" w14:paraId="6EAF237D" w14:textId="77777777">
        <w:trPr>
          <w:trHeight w:val="310"/>
        </w:trPr>
        <w:tc>
          <w:tcPr>
            <w:tcW w:w="5000" w:type="pct"/>
            <w:shd w:val="clear" w:color="auto" w:fill="auto"/>
          </w:tcPr>
          <w:p w:rsidRPr="00DF4E17" w:rsidR="00911633" w:rsidP="00DF4E17" w:rsidRDefault="00911633" w14:paraId="741C2B3C" w14:textId="77777777">
            <w:pPr>
              <w:jc w:val="both"/>
              <w:rPr>
                <w:rFonts w:ascii="Times New Roman" w:hAnsi="Times New Roman" w:cs="Times New Roman"/>
                <w:sz w:val="20"/>
                <w:szCs w:val="20"/>
                <w:lang w:eastAsia="ro-RO"/>
              </w:rPr>
            </w:pPr>
            <w:r w:rsidRPr="00DF4E17">
              <w:rPr>
                <w:rFonts w:ascii="Times New Roman" w:hAnsi="Times New Roman" w:cs="Times New Roman"/>
                <w:sz w:val="20"/>
                <w:szCs w:val="20"/>
                <w:lang w:eastAsia="ro-RO"/>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DF4E17" w:rsidR="00911633" w:rsidP="00DF4E17" w:rsidRDefault="00911633" w14:paraId="268BAC26" w14:textId="77777777">
            <w:pPr>
              <w:pStyle w:val="Header"/>
              <w:numPr>
                <w:ilvl w:val="0"/>
                <w:numId w:val="5"/>
              </w:numPr>
              <w:tabs>
                <w:tab w:val="clear" w:pos="4680"/>
                <w:tab w:val="clear" w:pos="9360"/>
              </w:tabs>
              <w:rPr>
                <w:rFonts w:ascii="Times New Roman" w:hAnsi="Times New Roman"/>
                <w:bCs/>
                <w:sz w:val="20"/>
                <w:szCs w:val="20"/>
                <w:lang w:val="ro-RO"/>
              </w:rPr>
            </w:pPr>
            <w:r w:rsidRPr="00DF4E17">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r w:rsidRPr="00DF4E17">
              <w:rPr>
                <w:rFonts w:ascii="Times New Roman" w:hAnsi="Times New Roman"/>
                <w:bCs/>
                <w:sz w:val="20"/>
                <w:szCs w:val="20"/>
                <w:lang w:val="ro-RO"/>
              </w:rPr>
              <w:t>Timişoara, Iaşi, Tîrgu-Mureş, Alba Iulia, Oradea etc.</w:t>
            </w:r>
          </w:p>
          <w:p w:rsidRPr="00DF4E17" w:rsidR="00911633" w:rsidP="00DF4E17" w:rsidRDefault="00911633" w14:paraId="062C8171" w14:textId="77777777">
            <w:pPr>
              <w:pStyle w:val="ListParagraph"/>
              <w:numPr>
                <w:ilvl w:val="0"/>
                <w:numId w:val="5"/>
              </w:numPr>
              <w:spacing w:after="0" w:line="240" w:lineRule="auto"/>
              <w:jc w:val="both"/>
              <w:rPr>
                <w:rFonts w:ascii="Times New Roman" w:hAnsi="Times New Roman"/>
                <w:sz w:val="20"/>
                <w:szCs w:val="20"/>
                <w:lang w:eastAsia="ro-RO"/>
              </w:rPr>
            </w:pPr>
            <w:r w:rsidRPr="00DF4E17">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DF4E17">
              <w:rPr>
                <w:rFonts w:ascii="Times New Roman" w:hAnsi="Times New Roman"/>
                <w:bCs/>
                <w:sz w:val="20"/>
                <w:szCs w:val="20"/>
                <w:lang w:val="ro-RO"/>
              </w:rPr>
              <w:t xml:space="preserve">Washington, North </w:t>
            </w:r>
            <w:r w:rsidRPr="00DF4E17">
              <w:rPr>
                <w:rFonts w:ascii="Times New Roman" w:hAnsi="Times New Roman"/>
                <w:bCs/>
                <w:sz w:val="20"/>
                <w:szCs w:val="20"/>
                <w:lang w:val="ro-RO"/>
              </w:rPr>
              <w:lastRenderedPageBreak/>
              <w:t>Carolina, Southampton, Darmouth, Essex, Leeds, Graz, Central European University, etc.</w:t>
            </w:r>
          </w:p>
          <w:p w:rsidRPr="00DF4E17" w:rsidR="00911633" w:rsidP="00DF4E17" w:rsidRDefault="00911633" w14:paraId="50D3306E" w14:textId="77777777">
            <w:pPr>
              <w:jc w:val="both"/>
              <w:rPr>
                <w:rFonts w:ascii="Times New Roman" w:hAnsi="Times New Roman" w:cs="Times New Roman"/>
                <w:sz w:val="20"/>
                <w:szCs w:val="20"/>
                <w:lang w:eastAsia="ro-RO"/>
              </w:rPr>
            </w:pPr>
            <w:r w:rsidRPr="00DF4E17">
              <w:rPr>
                <w:rFonts w:ascii="Times New Roman" w:hAnsi="Times New Roman" w:cs="Times New Roman"/>
                <w:sz w:val="20"/>
                <w:szCs w:val="20"/>
                <w:lang w:eastAsia="ro-RO"/>
              </w:rPr>
              <w:t xml:space="preserve">The content of the teaching activity can develop those skills and competences that are specific to academic learning and research activities, in the context of higher education internationalization. </w:t>
            </w:r>
          </w:p>
        </w:tc>
      </w:tr>
    </w:tbl>
    <w:p w:rsidRPr="00DF4E17" w:rsidR="00911633" w:rsidP="00DF4E17" w:rsidRDefault="00911633" w14:paraId="61829076" w14:textId="77777777">
      <w:pPr>
        <w:jc w:val="both"/>
        <w:rPr>
          <w:rFonts w:ascii="Times New Roman" w:hAnsi="Times New Roman" w:cs="Times New Roman"/>
          <w:sz w:val="20"/>
          <w:szCs w:val="20"/>
          <w:lang w:val="en-GB"/>
        </w:rPr>
      </w:pPr>
    </w:p>
    <w:p w:rsidRPr="00DF4E17" w:rsidR="00911633" w:rsidP="00DF4E17" w:rsidRDefault="00911633" w14:paraId="18FB0593" w14:textId="77777777">
      <w:pPr>
        <w:pStyle w:val="Heading1"/>
        <w:spacing w:before="0" w:line="240" w:lineRule="auto"/>
        <w:rPr>
          <w:rFonts w:ascii="Times New Roman" w:hAnsi="Times New Roman" w:eastAsia="Lucida Sans Unicode"/>
          <w:color w:val="auto"/>
          <w:sz w:val="20"/>
          <w:szCs w:val="20"/>
          <w:lang w:val="en-GB"/>
        </w:rPr>
      </w:pPr>
      <w:r w:rsidRPr="00DF4E17">
        <w:rPr>
          <w:rFonts w:ascii="Times New Roman" w:hAnsi="Times New Roman" w:eastAsia="Lucida Sans Unicode"/>
          <w:color w:val="auto"/>
          <w:sz w:val="20"/>
          <w:szCs w:val="20"/>
          <w:lang w:val="en-GB"/>
        </w:rPr>
        <w:t>10. Assessment (examination)</w:t>
      </w:r>
    </w:p>
    <w:p w:rsidRPr="00DF4E17" w:rsidR="00911633" w:rsidP="00DF4E17" w:rsidRDefault="00911633" w14:paraId="2BA226A1" w14:textId="77777777">
      <w:pPr>
        <w:keepNext/>
        <w:ind w:firstLine="720"/>
        <w:rPr>
          <w:rFonts w:ascii="Times New Roman" w:hAnsi="Times New Roman" w:cs="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DF4E17" w:rsidR="00911633" w:rsidTr="00F212CD" w14:paraId="0E41D2C8" w14:textId="77777777">
        <w:trPr>
          <w:trHeight w:val="440"/>
        </w:trPr>
        <w:tc>
          <w:tcPr>
            <w:tcW w:w="836" w:type="pct"/>
            <w:shd w:val="clear" w:color="auto" w:fill="auto"/>
          </w:tcPr>
          <w:p w:rsidRPr="00DF4E17" w:rsidR="00911633" w:rsidP="00DF4E17" w:rsidRDefault="00911633" w14:paraId="71A02E36" w14:textId="77777777">
            <w:pPr>
              <w:pStyle w:val="Default"/>
              <w:keepNext/>
              <w:widowControl/>
              <w:rPr>
                <w:color w:val="auto"/>
                <w:lang w:val="en-GB" w:eastAsia="ro-RO"/>
              </w:rPr>
            </w:pPr>
            <w:r w:rsidRPr="00DF4E17">
              <w:rPr>
                <w:color w:val="auto"/>
                <w:lang w:val="en-GB" w:eastAsia="ro-RO"/>
              </w:rPr>
              <w:t>Type of activity</w:t>
            </w:r>
          </w:p>
        </w:tc>
        <w:tc>
          <w:tcPr>
            <w:tcW w:w="1898" w:type="pct"/>
            <w:shd w:val="clear" w:color="auto" w:fill="auto"/>
          </w:tcPr>
          <w:p w:rsidRPr="00DF4E17" w:rsidR="00911633" w:rsidP="00DF4E17" w:rsidRDefault="00911633" w14:paraId="714302F5" w14:textId="77777777">
            <w:pPr>
              <w:pStyle w:val="Default"/>
              <w:keepNext/>
              <w:widowControl/>
              <w:rPr>
                <w:color w:val="auto"/>
                <w:lang w:val="en-GB" w:eastAsia="ro-RO"/>
              </w:rPr>
            </w:pPr>
            <w:r w:rsidRPr="00DF4E17">
              <w:rPr>
                <w:color w:val="auto"/>
                <w:lang w:val="en-GB" w:eastAsia="ro-RO"/>
              </w:rPr>
              <w:t xml:space="preserve">10.1 Assessment criteria </w:t>
            </w:r>
          </w:p>
        </w:tc>
        <w:tc>
          <w:tcPr>
            <w:tcW w:w="1459" w:type="pct"/>
            <w:shd w:val="clear" w:color="auto" w:fill="auto"/>
          </w:tcPr>
          <w:p w:rsidRPr="00DF4E17" w:rsidR="00911633" w:rsidP="00DF4E17" w:rsidRDefault="00911633" w14:paraId="1FF41BA1" w14:textId="77777777">
            <w:pPr>
              <w:pStyle w:val="Default"/>
              <w:keepNext/>
              <w:widowControl/>
              <w:rPr>
                <w:color w:val="auto"/>
                <w:lang w:val="en-GB" w:eastAsia="ro-RO"/>
              </w:rPr>
            </w:pPr>
            <w:r w:rsidRPr="00DF4E17">
              <w:rPr>
                <w:color w:val="auto"/>
                <w:lang w:val="en-GB" w:eastAsia="ro-RO"/>
              </w:rPr>
              <w:t xml:space="preserve">10.2 Assessment methods </w:t>
            </w:r>
          </w:p>
        </w:tc>
        <w:tc>
          <w:tcPr>
            <w:tcW w:w="807" w:type="pct"/>
            <w:shd w:val="clear" w:color="auto" w:fill="auto"/>
          </w:tcPr>
          <w:p w:rsidRPr="00DF4E17" w:rsidR="00911633" w:rsidP="00DF4E17" w:rsidRDefault="00911633" w14:paraId="152FBEC4" w14:textId="77777777">
            <w:pPr>
              <w:pStyle w:val="Default"/>
              <w:keepNext/>
              <w:widowControl/>
              <w:rPr>
                <w:color w:val="auto"/>
                <w:lang w:val="en-GB" w:eastAsia="ro-RO"/>
              </w:rPr>
            </w:pPr>
            <w:r w:rsidRPr="00DF4E17">
              <w:rPr>
                <w:color w:val="auto"/>
                <w:lang w:val="en-GB" w:eastAsia="ro-RO"/>
              </w:rPr>
              <w:t xml:space="preserve">10.3 Weight in the final grade </w:t>
            </w:r>
          </w:p>
        </w:tc>
      </w:tr>
      <w:tr w:rsidRPr="00DF4E17" w:rsidR="00911633" w:rsidTr="00F212CD" w14:paraId="304D4392" w14:textId="77777777">
        <w:trPr>
          <w:trHeight w:val="404"/>
        </w:trPr>
        <w:tc>
          <w:tcPr>
            <w:tcW w:w="836" w:type="pct"/>
            <w:shd w:val="clear" w:color="auto" w:fill="auto"/>
          </w:tcPr>
          <w:p w:rsidRPr="00DF4E17" w:rsidR="00911633" w:rsidP="00DF4E17" w:rsidRDefault="00911633" w14:paraId="59A6538A" w14:textId="77777777">
            <w:pPr>
              <w:pStyle w:val="Default"/>
              <w:rPr>
                <w:color w:val="auto"/>
                <w:lang w:val="en-GB" w:eastAsia="ro-RO"/>
              </w:rPr>
            </w:pPr>
            <w:r w:rsidRPr="00DF4E17">
              <w:rPr>
                <w:color w:val="auto"/>
                <w:lang w:val="en-GB" w:eastAsia="ro-RO"/>
              </w:rPr>
              <w:t>10.4 Lecture</w:t>
            </w:r>
          </w:p>
        </w:tc>
        <w:tc>
          <w:tcPr>
            <w:tcW w:w="1898" w:type="pct"/>
            <w:shd w:val="clear" w:color="auto" w:fill="auto"/>
          </w:tcPr>
          <w:p w:rsidRPr="00DF4E17" w:rsidR="00911633" w:rsidP="00DF4E17" w:rsidRDefault="00911633" w14:paraId="17AD93B2" w14:textId="77777777">
            <w:pPr>
              <w:rPr>
                <w:rFonts w:ascii="Times New Roman" w:hAnsi="Times New Roman" w:cs="Times New Roman"/>
                <w:sz w:val="20"/>
                <w:szCs w:val="20"/>
                <w:lang w:eastAsia="ro-RO"/>
              </w:rPr>
            </w:pPr>
          </w:p>
        </w:tc>
        <w:tc>
          <w:tcPr>
            <w:tcW w:w="1459" w:type="pct"/>
            <w:shd w:val="clear" w:color="auto" w:fill="auto"/>
          </w:tcPr>
          <w:p w:rsidRPr="00DF4E17" w:rsidR="00911633" w:rsidP="00DF4E17" w:rsidRDefault="00911633" w14:paraId="0DE4B5B7" w14:textId="77777777">
            <w:pPr>
              <w:pStyle w:val="Default"/>
              <w:rPr>
                <w:color w:val="auto"/>
                <w:lang w:val="en-GB" w:eastAsia="ro-RO"/>
              </w:rPr>
            </w:pPr>
          </w:p>
        </w:tc>
        <w:tc>
          <w:tcPr>
            <w:tcW w:w="807" w:type="pct"/>
            <w:shd w:val="clear" w:color="auto" w:fill="auto"/>
          </w:tcPr>
          <w:p w:rsidRPr="00DF4E17" w:rsidR="00911633" w:rsidP="00DF4E17" w:rsidRDefault="00911633" w14:paraId="66204FF1" w14:textId="77777777">
            <w:pPr>
              <w:pStyle w:val="Default"/>
              <w:rPr>
                <w:color w:val="auto"/>
                <w:lang w:val="en-GB" w:eastAsia="ro-RO"/>
              </w:rPr>
            </w:pPr>
          </w:p>
        </w:tc>
      </w:tr>
      <w:tr w:rsidRPr="00DF4E17" w:rsidR="00911633" w:rsidTr="00F212CD" w14:paraId="5288AB0B" w14:textId="77777777">
        <w:trPr>
          <w:trHeight w:val="739"/>
        </w:trPr>
        <w:tc>
          <w:tcPr>
            <w:tcW w:w="836" w:type="pct"/>
            <w:shd w:val="clear" w:color="auto" w:fill="auto"/>
          </w:tcPr>
          <w:p w:rsidRPr="00DF4E17" w:rsidR="00911633" w:rsidP="00DF4E17" w:rsidRDefault="00911633" w14:paraId="02DEACCB" w14:textId="77777777">
            <w:pPr>
              <w:pStyle w:val="Default"/>
              <w:rPr>
                <w:color w:val="auto"/>
                <w:lang w:val="en-GB" w:eastAsia="ro-RO"/>
              </w:rPr>
            </w:pPr>
            <w:r w:rsidRPr="00DF4E17">
              <w:rPr>
                <w:color w:val="auto"/>
                <w:lang w:val="en-GB" w:eastAsia="ro-RO"/>
              </w:rPr>
              <w:t>10.5 Seminar</w:t>
            </w:r>
          </w:p>
        </w:tc>
        <w:tc>
          <w:tcPr>
            <w:tcW w:w="1898" w:type="pct"/>
            <w:shd w:val="clear" w:color="auto" w:fill="auto"/>
          </w:tcPr>
          <w:p w:rsidRPr="00DF4E17" w:rsidR="00911633" w:rsidP="00DF4E17" w:rsidRDefault="00D30677" w14:paraId="2DE41C61" w14:textId="77777777">
            <w:pPr>
              <w:pStyle w:val="ListParagraph"/>
              <w:numPr>
                <w:ilvl w:val="0"/>
                <w:numId w:val="4"/>
              </w:numPr>
              <w:spacing w:after="0" w:line="240" w:lineRule="auto"/>
              <w:rPr>
                <w:rFonts w:ascii="Times New Roman" w:hAnsi="Times New Roman"/>
                <w:sz w:val="20"/>
                <w:szCs w:val="20"/>
                <w:lang w:eastAsia="ro-RO"/>
              </w:rPr>
            </w:pPr>
            <w:r w:rsidRPr="00DF4E17">
              <w:rPr>
                <w:rFonts w:ascii="Times New Roman" w:hAnsi="Times New Roman"/>
                <w:sz w:val="20"/>
                <w:szCs w:val="20"/>
                <w:lang w:eastAsia="ro-RO"/>
              </w:rPr>
              <w:t>t</w:t>
            </w:r>
            <w:r w:rsidRPr="00DF4E17" w:rsidR="00911633">
              <w:rPr>
                <w:rFonts w:ascii="Times New Roman" w:hAnsi="Times New Roman"/>
                <w:sz w:val="20"/>
                <w:szCs w:val="20"/>
                <w:lang w:eastAsia="ro-RO"/>
              </w:rPr>
              <w:t>ask timing and deadline compliance;</w:t>
            </w:r>
          </w:p>
          <w:p w:rsidRPr="00DF4E17" w:rsidR="00911633" w:rsidP="00DF4E17" w:rsidRDefault="00D30677" w14:paraId="19122215" w14:textId="77777777">
            <w:pPr>
              <w:pStyle w:val="ListParagraph"/>
              <w:numPr>
                <w:ilvl w:val="0"/>
                <w:numId w:val="4"/>
              </w:numPr>
              <w:spacing w:after="0" w:line="240" w:lineRule="auto"/>
              <w:rPr>
                <w:rFonts w:ascii="Times New Roman" w:hAnsi="Times New Roman"/>
                <w:sz w:val="20"/>
                <w:szCs w:val="20"/>
                <w:lang w:eastAsia="ro-RO"/>
              </w:rPr>
            </w:pPr>
            <w:r w:rsidRPr="00DF4E17">
              <w:rPr>
                <w:rFonts w:ascii="Times New Roman" w:hAnsi="Times New Roman"/>
                <w:sz w:val="20"/>
                <w:szCs w:val="20"/>
                <w:lang w:eastAsia="ro-RO"/>
              </w:rPr>
              <w:t>a</w:t>
            </w:r>
            <w:r w:rsidRPr="00DF4E17" w:rsidR="00911633">
              <w:rPr>
                <w:rFonts w:ascii="Times New Roman" w:hAnsi="Times New Roman"/>
                <w:sz w:val="20"/>
                <w:szCs w:val="20"/>
                <w:lang w:eastAsia="ro-RO"/>
              </w:rPr>
              <w:t>bility to employ new specialised vocabulary;</w:t>
            </w:r>
          </w:p>
          <w:p w:rsidRPr="00DF4E17" w:rsidR="00911633" w:rsidP="00DF4E17" w:rsidRDefault="00911633" w14:paraId="42F7FA49" w14:textId="77777777">
            <w:pPr>
              <w:pStyle w:val="ListParagraph"/>
              <w:numPr>
                <w:ilvl w:val="0"/>
                <w:numId w:val="4"/>
              </w:numPr>
              <w:spacing w:after="0" w:line="240" w:lineRule="auto"/>
              <w:rPr>
                <w:rFonts w:ascii="Times New Roman" w:hAnsi="Times New Roman"/>
                <w:sz w:val="20"/>
                <w:szCs w:val="20"/>
                <w:lang w:eastAsia="ro-RO"/>
              </w:rPr>
            </w:pPr>
            <w:r w:rsidRPr="00DF4E17">
              <w:rPr>
                <w:rFonts w:ascii="Times New Roman" w:hAnsi="Times New Roman"/>
                <w:sz w:val="20"/>
                <w:szCs w:val="20"/>
              </w:rPr>
              <w:t xml:space="preserve">clarity (of expression/ of the demonstration), consistency with the topic, appropriateness and relevance of arguments, and conciseness (oral and written); </w:t>
            </w:r>
          </w:p>
          <w:p w:rsidRPr="00DF4E17" w:rsidR="00911633" w:rsidP="00DF4E17" w:rsidRDefault="00911633" w14:paraId="22F9E825" w14:textId="77777777">
            <w:pPr>
              <w:pStyle w:val="ListParagraph"/>
              <w:numPr>
                <w:ilvl w:val="0"/>
                <w:numId w:val="4"/>
              </w:numPr>
              <w:spacing w:after="0" w:line="240" w:lineRule="auto"/>
              <w:rPr>
                <w:rFonts w:ascii="Times New Roman" w:hAnsi="Times New Roman"/>
                <w:sz w:val="20"/>
                <w:szCs w:val="20"/>
                <w:lang w:eastAsia="ro-RO"/>
              </w:rPr>
            </w:pPr>
            <w:r w:rsidRPr="00DF4E17">
              <w:rPr>
                <w:rFonts w:ascii="Times New Roman" w:hAnsi="Times New Roman"/>
                <w:sz w:val="20"/>
                <w:szCs w:val="20"/>
                <w:lang w:eastAsia="ro-RO"/>
              </w:rPr>
              <w:t xml:space="preserve">ability to master specialised language skills and field-specific practices, appropriate discourse and register for academic and </w:t>
            </w:r>
            <w:proofErr w:type="gramStart"/>
            <w:r w:rsidRPr="00DF4E17">
              <w:rPr>
                <w:rFonts w:ascii="Times New Roman" w:hAnsi="Times New Roman"/>
                <w:sz w:val="20"/>
                <w:szCs w:val="20"/>
                <w:lang w:eastAsia="ro-RO"/>
              </w:rPr>
              <w:t>high profile</w:t>
            </w:r>
            <w:proofErr w:type="gramEnd"/>
            <w:r w:rsidRPr="00DF4E17">
              <w:rPr>
                <w:rFonts w:ascii="Times New Roman" w:hAnsi="Times New Roman"/>
                <w:sz w:val="20"/>
                <w:szCs w:val="20"/>
                <w:lang w:eastAsia="ro-RO"/>
              </w:rPr>
              <w:t xml:space="preserve"> audiences</w:t>
            </w:r>
          </w:p>
        </w:tc>
        <w:tc>
          <w:tcPr>
            <w:tcW w:w="1459" w:type="pct"/>
            <w:shd w:val="clear" w:color="auto" w:fill="auto"/>
          </w:tcPr>
          <w:p w:rsidRPr="00DF4E17" w:rsidR="00911633" w:rsidP="00DF4E17" w:rsidRDefault="00911633" w14:paraId="2DBF0D7D" w14:textId="77777777">
            <w:pPr>
              <w:pStyle w:val="Default"/>
              <w:rPr>
                <w:color w:val="auto"/>
                <w:lang w:val="en-GB" w:eastAsia="ro-RO"/>
              </w:rPr>
            </w:pPr>
          </w:p>
          <w:p w:rsidRPr="00DF4E17" w:rsidR="00911633" w:rsidP="00DF4E17" w:rsidRDefault="00911633" w14:paraId="2AD1BD6D" w14:textId="77777777">
            <w:pPr>
              <w:pStyle w:val="Default"/>
              <w:rPr>
                <w:color w:val="auto"/>
                <w:lang w:val="en-GB" w:eastAsia="ro-RO"/>
              </w:rPr>
            </w:pPr>
            <w:r w:rsidRPr="00DF4E17">
              <w:rPr>
                <w:color w:val="auto"/>
                <w:lang w:val="en-GB" w:eastAsia="ro-RO"/>
              </w:rPr>
              <w:t>Final written</w:t>
            </w:r>
            <w:r w:rsidRPr="00DF4E17" w:rsidR="006F1024">
              <w:rPr>
                <w:color w:val="auto"/>
                <w:lang w:val="en-GB" w:eastAsia="ro-RO"/>
              </w:rPr>
              <w:t xml:space="preserve"> and oral</w:t>
            </w:r>
            <w:r w:rsidRPr="00DF4E17">
              <w:rPr>
                <w:color w:val="auto"/>
                <w:lang w:val="en-GB" w:eastAsia="ro-RO"/>
              </w:rPr>
              <w:t xml:space="preserve"> exam </w:t>
            </w:r>
          </w:p>
        </w:tc>
        <w:tc>
          <w:tcPr>
            <w:tcW w:w="807" w:type="pct"/>
            <w:shd w:val="clear" w:color="auto" w:fill="auto"/>
          </w:tcPr>
          <w:p w:rsidRPr="00DF4E17" w:rsidR="00A37D4E" w:rsidP="00DF4E17" w:rsidRDefault="00A37D4E" w14:paraId="6B62F1B3" w14:textId="77777777">
            <w:pPr>
              <w:pStyle w:val="Default"/>
              <w:rPr>
                <w:color w:val="auto"/>
                <w:lang w:val="en-GB" w:eastAsia="ro-RO"/>
              </w:rPr>
            </w:pPr>
          </w:p>
          <w:p w:rsidRPr="00DF4E17" w:rsidR="00911633" w:rsidP="00DF4E17" w:rsidRDefault="00A37D4E" w14:paraId="135237C8" w14:textId="77777777">
            <w:pPr>
              <w:pStyle w:val="Default"/>
              <w:rPr>
                <w:color w:val="auto"/>
                <w:lang w:val="en-GB" w:eastAsia="ro-RO"/>
              </w:rPr>
            </w:pPr>
            <w:r w:rsidRPr="00DF4E17">
              <w:rPr>
                <w:color w:val="auto"/>
                <w:lang w:val="en-GB" w:eastAsia="ro-RO"/>
              </w:rPr>
              <w:t>10</w:t>
            </w:r>
            <w:r w:rsidRPr="00DF4E17" w:rsidR="00911633">
              <w:rPr>
                <w:color w:val="auto"/>
                <w:lang w:val="en-GB" w:eastAsia="ro-RO"/>
              </w:rPr>
              <w:t>0%</w:t>
            </w:r>
          </w:p>
          <w:p w:rsidRPr="00DF4E17" w:rsidR="00911633" w:rsidP="00DF4E17" w:rsidRDefault="00911633" w14:paraId="02F2C34E" w14:textId="77777777">
            <w:pPr>
              <w:pStyle w:val="Default"/>
              <w:rPr>
                <w:color w:val="auto"/>
                <w:lang w:val="en-GB" w:eastAsia="ro-RO"/>
              </w:rPr>
            </w:pPr>
          </w:p>
          <w:p w:rsidRPr="00DF4E17" w:rsidR="00911633" w:rsidP="00DF4E17" w:rsidRDefault="00911633" w14:paraId="680A4E5D" w14:textId="77777777">
            <w:pPr>
              <w:pStyle w:val="Default"/>
              <w:rPr>
                <w:color w:val="auto"/>
                <w:lang w:val="en-GB" w:eastAsia="ro-RO"/>
              </w:rPr>
            </w:pPr>
          </w:p>
        </w:tc>
      </w:tr>
      <w:tr w:rsidRPr="00DF4E17" w:rsidR="00911633" w:rsidTr="00F212CD" w14:paraId="6131892D" w14:textId="77777777">
        <w:trPr>
          <w:trHeight w:val="225"/>
        </w:trPr>
        <w:tc>
          <w:tcPr>
            <w:tcW w:w="5000" w:type="pct"/>
            <w:gridSpan w:val="4"/>
            <w:shd w:val="clear" w:color="auto" w:fill="auto"/>
          </w:tcPr>
          <w:p w:rsidRPr="00DF4E17" w:rsidR="00911633" w:rsidP="00DF4E17" w:rsidRDefault="00911633" w14:paraId="54AAC969" w14:textId="77777777">
            <w:pPr>
              <w:pStyle w:val="Default"/>
              <w:rPr>
                <w:color w:val="auto"/>
                <w:lang w:val="en-GB" w:eastAsia="ro-RO"/>
              </w:rPr>
            </w:pPr>
            <w:r w:rsidRPr="00DF4E17">
              <w:rPr>
                <w:color w:val="auto"/>
                <w:lang w:val="en-GB" w:eastAsia="ro-RO"/>
              </w:rPr>
              <w:t xml:space="preserve">10.6 Basic performance standard </w:t>
            </w:r>
          </w:p>
        </w:tc>
      </w:tr>
      <w:tr w:rsidRPr="00DF4E17" w:rsidR="00911633" w:rsidTr="00F212CD" w14:paraId="5C7D9E0F" w14:textId="77777777">
        <w:trPr>
          <w:trHeight w:val="363"/>
        </w:trPr>
        <w:tc>
          <w:tcPr>
            <w:tcW w:w="5000" w:type="pct"/>
            <w:gridSpan w:val="4"/>
            <w:shd w:val="clear" w:color="auto" w:fill="auto"/>
          </w:tcPr>
          <w:p w:rsidRPr="00DF4E17" w:rsidR="00911633" w:rsidP="00DF4E17" w:rsidRDefault="00911633" w14:paraId="46AA90D2" w14:textId="77777777">
            <w:pPr>
              <w:pStyle w:val="Default"/>
              <w:rPr>
                <w:color w:val="auto"/>
                <w:lang w:val="en-GB" w:eastAsia="ro-RO"/>
              </w:rPr>
            </w:pPr>
            <w:r w:rsidRPr="00DF4E17">
              <w:rPr>
                <w:color w:val="auto"/>
                <w:lang w:val="en-GB" w:eastAsia="ro-RO"/>
              </w:rPr>
              <w:t>Students will be able to:</w:t>
            </w:r>
          </w:p>
          <w:p w:rsidRPr="00DF4E17" w:rsidR="00911633" w:rsidP="00DF4E17" w:rsidRDefault="00911633" w14:paraId="6C48C8BE" w14:textId="77777777">
            <w:pPr>
              <w:pStyle w:val="Default"/>
              <w:rPr>
                <w:color w:val="auto"/>
                <w:lang w:val="en-GB" w:eastAsia="ro-RO"/>
              </w:rPr>
            </w:pPr>
            <w:r w:rsidRPr="00DF4E17">
              <w:rPr>
                <w:color w:val="auto"/>
                <w:lang w:val="en-GB" w:eastAsia="ro-RO"/>
              </w:rPr>
              <w:t>- use field-specific language tools and strategies in order to successfully comply with professional and academic communication contexts (Reading, Listening, Speaking and Writing Skills)</w:t>
            </w:r>
          </w:p>
          <w:p w:rsidRPr="00DF4E17" w:rsidR="00911633" w:rsidP="00DF4E17" w:rsidRDefault="00911633" w14:paraId="79E0E305" w14:textId="77777777">
            <w:pPr>
              <w:pStyle w:val="Default"/>
              <w:rPr>
                <w:color w:val="auto"/>
                <w:lang w:val="en-GB" w:eastAsia="ro-RO"/>
              </w:rPr>
            </w:pPr>
            <w:r w:rsidRPr="00DF4E17">
              <w:rPr>
                <w:color w:val="auto"/>
                <w:lang w:val="en-GB" w:eastAsia="ro-RO"/>
              </w:rPr>
              <w:t>- manage information pertaining to the resolution of complex tasks in field-specific contexts</w:t>
            </w:r>
          </w:p>
          <w:p w:rsidRPr="00DF4E17" w:rsidR="00911633" w:rsidP="00DF4E17" w:rsidRDefault="00911633" w14:paraId="386055B7" w14:textId="77777777">
            <w:pPr>
              <w:pStyle w:val="Default"/>
              <w:rPr>
                <w:color w:val="auto"/>
                <w:lang w:val="en-GB" w:eastAsia="ro-RO"/>
              </w:rPr>
            </w:pPr>
            <w:r w:rsidRPr="00DF4E17">
              <w:rPr>
                <w:color w:val="auto"/>
                <w:lang w:val="en-GB" w:eastAsia="ro-RO"/>
              </w:rPr>
              <w:t>- to explore autonomous learning strategies for vocabulary development as well as for improving writing/speaking skills</w:t>
            </w:r>
          </w:p>
          <w:p w:rsidRPr="00DF4E17" w:rsidR="00911633" w:rsidP="00DF4E17" w:rsidRDefault="00911633" w14:paraId="322EB5A1" w14:textId="77777777">
            <w:pPr>
              <w:pStyle w:val="Default"/>
              <w:rPr>
                <w:color w:val="auto"/>
                <w:lang w:val="en-GB" w:eastAsia="ro-RO"/>
              </w:rPr>
            </w:pPr>
            <w:r w:rsidRPr="00DF4E17">
              <w:rPr>
                <w:color w:val="auto"/>
                <w:lang w:val="en-GB" w:eastAsia="ro-RO"/>
              </w:rPr>
              <w:t xml:space="preserve">- to draft and revise academic texts </w:t>
            </w:r>
            <w:proofErr w:type="gramStart"/>
            <w:r w:rsidRPr="00DF4E17">
              <w:rPr>
                <w:color w:val="auto"/>
                <w:lang w:val="en-GB" w:eastAsia="ro-RO"/>
              </w:rPr>
              <w:t>( research</w:t>
            </w:r>
            <w:proofErr w:type="gramEnd"/>
            <w:r w:rsidRPr="00DF4E17">
              <w:rPr>
                <w:color w:val="auto"/>
                <w:lang w:val="en-GB" w:eastAsia="ro-RO"/>
              </w:rPr>
              <w:t xml:space="preserve"> project, research/lay summary, abstract) and to deliver oral presentations (seminars, debates, workshops)</w:t>
            </w:r>
          </w:p>
          <w:p w:rsidRPr="00DF4E17" w:rsidR="00911633" w:rsidP="00DF4E17" w:rsidRDefault="00911633" w14:paraId="15F643FE" w14:textId="77777777">
            <w:pPr>
              <w:pStyle w:val="Default"/>
              <w:rPr>
                <w:color w:val="auto"/>
                <w:lang w:val="en-GB" w:eastAsia="ro-RO"/>
              </w:rPr>
            </w:pPr>
            <w:r w:rsidRPr="00DF4E17">
              <w:rPr>
                <w:color w:val="auto"/>
                <w:lang w:val="en-GB" w:eastAsia="ro-RO"/>
              </w:rPr>
              <w:t>- to participate in individual and group activities that will facilitate professional and academic development</w:t>
            </w:r>
          </w:p>
        </w:tc>
      </w:tr>
      <w:tr w:rsidRPr="00DF4E17" w:rsidR="00911633" w:rsidTr="00F212CD" w14:paraId="39EFBBD7" w14:textId="77777777">
        <w:trPr>
          <w:trHeight w:val="363"/>
        </w:trPr>
        <w:tc>
          <w:tcPr>
            <w:tcW w:w="5000" w:type="pct"/>
            <w:gridSpan w:val="4"/>
            <w:shd w:val="clear" w:color="auto" w:fill="auto"/>
          </w:tcPr>
          <w:p w:rsidRPr="00DF4E17" w:rsidR="00911633" w:rsidP="00DF4E17" w:rsidRDefault="00911633" w14:paraId="6F299F13" w14:textId="77777777">
            <w:pPr>
              <w:pStyle w:val="Default"/>
              <w:rPr>
                <w:color w:val="auto"/>
              </w:rPr>
            </w:pPr>
            <w:r w:rsidRPr="00DF4E17">
              <w:rPr>
                <w:color w:val="auto"/>
              </w:rPr>
              <w:t xml:space="preserve">Organizational details, exceptional situation management: </w:t>
            </w:r>
          </w:p>
          <w:p w:rsidRPr="00DF4E17" w:rsidR="00911633" w:rsidP="00DF4E17" w:rsidRDefault="00911633" w14:paraId="19219836" w14:textId="77777777">
            <w:pPr>
              <w:pStyle w:val="Default"/>
              <w:ind w:left="360"/>
              <w:rPr>
                <w:color w:val="auto"/>
                <w:lang w:val="en-GB" w:eastAsia="ro-RO"/>
              </w:rPr>
            </w:pPr>
          </w:p>
        </w:tc>
      </w:tr>
    </w:tbl>
    <w:p w:rsidRPr="00DF4E17" w:rsidR="00911633" w:rsidP="00DF4E17" w:rsidRDefault="00911633" w14:paraId="296FEF7D" w14:textId="77777777">
      <w:pPr>
        <w:rPr>
          <w:rFonts w:ascii="Times New Roman" w:hAnsi="Times New Roman" w:cs="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DF4E17" w:rsidR="00911633" w:rsidTr="4649B835" w14:paraId="0D331CFF" w14:textId="77777777">
        <w:trPr>
          <w:cantSplit/>
        </w:trPr>
        <w:tc>
          <w:tcPr>
            <w:tcW w:w="1667" w:type="pct"/>
            <w:shd w:val="clear" w:color="auto" w:fill="auto"/>
            <w:tcMar/>
          </w:tcPr>
          <w:p w:rsidRPr="00DF4E17" w:rsidR="00911633" w:rsidP="00DF4E17" w:rsidRDefault="00911633" w14:paraId="2CBE40DE" w14:textId="77777777">
            <w:pPr>
              <w:contextualSpacing/>
              <w:rPr>
                <w:rFonts w:ascii="Times New Roman" w:hAnsi="Times New Roman" w:cs="Times New Roman"/>
                <w:sz w:val="20"/>
                <w:szCs w:val="20"/>
                <w:lang w:val="en-GB" w:eastAsia="ro-RO"/>
              </w:rPr>
            </w:pPr>
            <w:r w:rsidRPr="75118CA1">
              <w:rPr>
                <w:rFonts w:ascii="Times New Roman" w:hAnsi="Times New Roman" w:cs="Times New Roman"/>
                <w:sz w:val="20"/>
                <w:szCs w:val="20"/>
                <w:lang w:val="en-GB" w:eastAsia="ro-RO"/>
              </w:rPr>
              <w:t xml:space="preserve">Date </w:t>
            </w:r>
          </w:p>
          <w:p w:rsidRPr="00DF4E17" w:rsidR="00911633" w:rsidP="75118CA1" w:rsidRDefault="2FF6BE44" w14:paraId="5B4547F9" w14:textId="72F843E6">
            <w:pPr>
              <w:spacing/>
              <w:contextualSpacing/>
              <w:rPr>
                <w:rFonts w:ascii="Times New Roman" w:hAnsi="Times New Roman" w:eastAsia="Times New Roman" w:cs="Times New Roman"/>
                <w:sz w:val="20"/>
                <w:szCs w:val="20"/>
                <w:lang w:val="en-GB"/>
              </w:rPr>
            </w:pPr>
            <w:r w:rsidRPr="4649B835" w:rsidR="05249A6B">
              <w:rPr>
                <w:rFonts w:ascii="Times New Roman" w:hAnsi="Times New Roman" w:eastAsia="Times New Roman" w:cs="Times New Roman"/>
                <w:color w:val="000000" w:themeColor="text1" w:themeTint="FF" w:themeShade="FF"/>
                <w:sz w:val="20"/>
                <w:szCs w:val="20"/>
                <w:lang w:val="en-GB"/>
              </w:rPr>
              <w:t>19</w:t>
            </w:r>
            <w:r w:rsidRPr="4649B835" w:rsidR="2FF6BE44">
              <w:rPr>
                <w:rFonts w:ascii="Times New Roman" w:hAnsi="Times New Roman" w:eastAsia="Times New Roman" w:cs="Times New Roman"/>
                <w:color w:val="000000" w:themeColor="text1" w:themeTint="FF" w:themeShade="FF"/>
                <w:sz w:val="20"/>
                <w:szCs w:val="20"/>
                <w:lang w:val="en-GB"/>
              </w:rPr>
              <w:t>.0</w:t>
            </w:r>
            <w:r w:rsidRPr="4649B835" w:rsidR="2FFBB045">
              <w:rPr>
                <w:rFonts w:ascii="Times New Roman" w:hAnsi="Times New Roman" w:eastAsia="Times New Roman" w:cs="Times New Roman"/>
                <w:color w:val="000000" w:themeColor="text1" w:themeTint="FF" w:themeShade="FF"/>
                <w:sz w:val="20"/>
                <w:szCs w:val="20"/>
                <w:lang w:val="en-GB"/>
              </w:rPr>
              <w:t>3</w:t>
            </w:r>
            <w:r w:rsidRPr="4649B835" w:rsidR="2FF6BE44">
              <w:rPr>
                <w:rFonts w:ascii="Times New Roman" w:hAnsi="Times New Roman" w:eastAsia="Times New Roman" w:cs="Times New Roman"/>
                <w:color w:val="000000" w:themeColor="text1" w:themeTint="FF" w:themeShade="FF"/>
                <w:sz w:val="20"/>
                <w:szCs w:val="20"/>
                <w:lang w:val="en-GB"/>
              </w:rPr>
              <w:t>.202</w:t>
            </w:r>
            <w:r w:rsidRPr="4649B835" w:rsidR="656A851D">
              <w:rPr>
                <w:rFonts w:ascii="Times New Roman" w:hAnsi="Times New Roman" w:eastAsia="Times New Roman" w:cs="Times New Roman"/>
                <w:color w:val="000000" w:themeColor="text1" w:themeTint="FF" w:themeShade="FF"/>
                <w:sz w:val="20"/>
                <w:szCs w:val="20"/>
                <w:lang w:val="en-GB"/>
              </w:rPr>
              <w:t>4</w:t>
            </w:r>
          </w:p>
          <w:p w:rsidRPr="00DF4E17" w:rsidR="00911633" w:rsidP="75118CA1" w:rsidRDefault="00911633" w14:paraId="2F8E7437" w14:textId="108B647E">
            <w:pPr>
              <w:contextualSpacing/>
              <w:rPr>
                <w:rFonts w:ascii="Times New Roman" w:hAnsi="Times New Roman" w:cs="Times New Roman"/>
                <w:sz w:val="20"/>
                <w:szCs w:val="20"/>
                <w:lang w:val="en-GB" w:eastAsia="ro-RO"/>
              </w:rPr>
            </w:pPr>
          </w:p>
        </w:tc>
        <w:tc>
          <w:tcPr>
            <w:tcW w:w="1667" w:type="pct"/>
            <w:shd w:val="clear" w:color="auto" w:fill="auto"/>
            <w:tcMar/>
          </w:tcPr>
          <w:p w:rsidRPr="00DF4E17" w:rsidR="00911633" w:rsidP="00DF4E17" w:rsidRDefault="00911633" w14:paraId="244CABCD" w14:textId="77777777">
            <w:pPr>
              <w:contextualSpacing/>
              <w:rPr>
                <w:rFonts w:ascii="Times New Roman" w:hAnsi="Times New Roman" w:cs="Times New Roman"/>
                <w:sz w:val="20"/>
                <w:szCs w:val="20"/>
                <w:lang w:val="en-GB" w:eastAsia="ro-RO"/>
              </w:rPr>
            </w:pPr>
            <w:r w:rsidRPr="00DF4E17">
              <w:rPr>
                <w:rFonts w:ascii="Times New Roman" w:hAnsi="Times New Roman" w:cs="Times New Roman"/>
                <w:sz w:val="20"/>
                <w:szCs w:val="20"/>
                <w:lang w:val="en-GB" w:eastAsia="ro-RO"/>
              </w:rPr>
              <w:t>Course tutor’s signature</w:t>
            </w:r>
          </w:p>
          <w:p w:rsidRPr="00DF4E17" w:rsidR="00911633" w:rsidP="00DF4E17" w:rsidRDefault="00911633" w14:paraId="7194DBDC" w14:textId="77777777">
            <w:pPr>
              <w:contextualSpacing/>
              <w:rPr>
                <w:rFonts w:ascii="Times New Roman" w:hAnsi="Times New Roman" w:cs="Times New Roman"/>
                <w:sz w:val="20"/>
                <w:szCs w:val="20"/>
                <w:lang w:val="en-GB" w:eastAsia="ro-RO"/>
              </w:rPr>
            </w:pPr>
          </w:p>
        </w:tc>
        <w:tc>
          <w:tcPr>
            <w:tcW w:w="1666" w:type="pct"/>
            <w:shd w:val="clear" w:color="auto" w:fill="auto"/>
            <w:tcMar/>
          </w:tcPr>
          <w:p w:rsidRPr="00DF4E17" w:rsidR="00911633" w:rsidP="00DF4E17" w:rsidRDefault="00911633" w14:paraId="5AAAA3A9" w14:textId="77777777">
            <w:pPr>
              <w:contextualSpacing/>
              <w:rPr>
                <w:rFonts w:ascii="Times New Roman" w:hAnsi="Times New Roman" w:cs="Times New Roman"/>
                <w:sz w:val="20"/>
                <w:szCs w:val="20"/>
                <w:lang w:val="en-GB" w:eastAsia="ro-RO"/>
              </w:rPr>
            </w:pPr>
            <w:r w:rsidRPr="5221A2F7" w:rsidR="00911633">
              <w:rPr>
                <w:rFonts w:ascii="Times New Roman" w:hAnsi="Times New Roman" w:cs="Times New Roman"/>
                <w:sz w:val="20"/>
                <w:szCs w:val="20"/>
                <w:lang w:val="en-GB" w:eastAsia="ro-RO"/>
              </w:rPr>
              <w:t>Seminar / Practical course tutor’s signature</w:t>
            </w:r>
          </w:p>
          <w:p w:rsidRPr="00DF4E17" w:rsidR="00DF4E17" w:rsidP="5221A2F7" w:rsidRDefault="00DF4E17" w14:paraId="769D0D3C" w14:textId="73902003">
            <w:pPr>
              <w:pStyle w:val="Normal"/>
              <w:spacing/>
              <w:contextualSpacing/>
              <w:rPr/>
            </w:pPr>
            <w:r w:rsidR="61CCF3CF">
              <w:drawing>
                <wp:inline wp14:editId="45762D56" wp14:anchorId="4912FCBD">
                  <wp:extent cx="647790" cy="438211"/>
                  <wp:effectExtent l="0" t="0" r="0" b="0"/>
                  <wp:docPr id="654970604" name="" title=""/>
                  <wp:cNvGraphicFramePr>
                    <a:graphicFrameLocks noChangeAspect="1"/>
                  </wp:cNvGraphicFramePr>
                  <a:graphic>
                    <a:graphicData uri="http://schemas.openxmlformats.org/drawingml/2006/picture">
                      <pic:pic>
                        <pic:nvPicPr>
                          <pic:cNvPr id="0" name=""/>
                          <pic:cNvPicPr/>
                        </pic:nvPicPr>
                        <pic:blipFill>
                          <a:blip r:embed="Ra278cf106f594e07">
                            <a:extLst>
                              <a:ext xmlns:a="http://schemas.openxmlformats.org/drawingml/2006/main" uri="{28A0092B-C50C-407E-A947-70E740481C1C}">
                                <a14:useLocalDpi val="0"/>
                              </a:ext>
                            </a:extLst>
                          </a:blip>
                          <a:stretch>
                            <a:fillRect/>
                          </a:stretch>
                        </pic:blipFill>
                        <pic:spPr>
                          <a:xfrm>
                            <a:off x="0" y="0"/>
                            <a:ext cx="647790" cy="438211"/>
                          </a:xfrm>
                          <a:prstGeom prst="rect">
                            <a:avLst/>
                          </a:prstGeom>
                        </pic:spPr>
                      </pic:pic>
                    </a:graphicData>
                  </a:graphic>
                </wp:inline>
              </w:drawing>
            </w:r>
          </w:p>
          <w:p w:rsidRPr="00DF4E17" w:rsidR="00DF4E17" w:rsidP="00DF4E17" w:rsidRDefault="00DF4E17" w14:paraId="54CD245A" w14:textId="77777777">
            <w:pPr>
              <w:contextualSpacing/>
              <w:rPr>
                <w:rFonts w:ascii="Times New Roman" w:hAnsi="Times New Roman" w:cs="Times New Roman"/>
                <w:sz w:val="20"/>
                <w:szCs w:val="20"/>
                <w:lang w:val="en-GB" w:eastAsia="ro-RO"/>
              </w:rPr>
            </w:pPr>
          </w:p>
          <w:p w:rsidRPr="00DF4E17" w:rsidR="00DF4E17" w:rsidP="00DF4E17" w:rsidRDefault="00DF4E17" w14:paraId="1231BE67" w14:textId="77777777">
            <w:pPr>
              <w:contextualSpacing/>
              <w:rPr>
                <w:rFonts w:ascii="Times New Roman" w:hAnsi="Times New Roman" w:cs="Times New Roman"/>
                <w:sz w:val="20"/>
                <w:szCs w:val="20"/>
                <w:lang w:val="en-GB" w:eastAsia="ro-RO"/>
              </w:rPr>
            </w:pPr>
          </w:p>
          <w:p w:rsidRPr="00DF4E17" w:rsidR="00911633" w:rsidP="00DF4E17" w:rsidRDefault="00DF4E17" w14:paraId="7795C89F" w14:textId="77777777" w14:noSpellErr="1">
            <w:pPr>
              <w:spacing/>
              <w:contextualSpacing/>
              <w:rPr>
                <w:rFonts w:ascii="Times New Roman" w:hAnsi="Times New Roman" w:cs="Times New Roman"/>
                <w:sz w:val="20"/>
                <w:szCs w:val="20"/>
                <w:lang w:val="en-GB" w:eastAsia="ro-RO"/>
              </w:rPr>
            </w:pPr>
          </w:p>
        </w:tc>
      </w:tr>
      <w:tr w:rsidRPr="00DF4E17" w:rsidR="00A31980" w:rsidTr="4649B835" w14:paraId="356D0CB0" w14:textId="77777777">
        <w:trPr>
          <w:cantSplit/>
        </w:trPr>
        <w:tc>
          <w:tcPr>
            <w:tcW w:w="1667" w:type="pct"/>
            <w:shd w:val="clear" w:color="auto" w:fill="auto"/>
            <w:tcMar/>
          </w:tcPr>
          <w:p w:rsidRPr="00DF4E17" w:rsidR="00A31980" w:rsidP="00DF4E17" w:rsidRDefault="00A31980" w14:paraId="01ECB44E" w14:textId="77777777">
            <w:pPr>
              <w:contextualSpacing/>
              <w:rPr>
                <w:rFonts w:ascii="Times New Roman" w:hAnsi="Times New Roman" w:cs="Times New Roman"/>
                <w:sz w:val="20"/>
                <w:szCs w:val="20"/>
                <w:lang w:val="en-GB" w:eastAsia="ro-RO"/>
              </w:rPr>
            </w:pPr>
            <w:r w:rsidRPr="00DF4E17">
              <w:rPr>
                <w:rFonts w:ascii="Times New Roman" w:hAnsi="Times New Roman" w:cs="Times New Roman"/>
                <w:sz w:val="20"/>
                <w:szCs w:val="20"/>
                <w:lang w:val="en-GB" w:eastAsia="ro-RO"/>
              </w:rPr>
              <w:t xml:space="preserve">Date of department endorsement </w:t>
            </w:r>
          </w:p>
          <w:p w:rsidRPr="00DF4E17" w:rsidR="00A31980" w:rsidP="00DF4E17" w:rsidRDefault="00A31980" w14:paraId="36FEB5B0" w14:textId="77777777">
            <w:pPr>
              <w:contextualSpacing/>
              <w:rPr>
                <w:rFonts w:ascii="Times New Roman" w:hAnsi="Times New Roman" w:cs="Times New Roman"/>
                <w:sz w:val="20"/>
                <w:szCs w:val="20"/>
                <w:lang w:val="en-GB" w:eastAsia="ro-RO"/>
              </w:rPr>
            </w:pPr>
          </w:p>
          <w:p w:rsidRPr="00DF4E17" w:rsidR="00A31980" w:rsidP="00DF4E17" w:rsidRDefault="5A6C90AA" w14:paraId="36DB4FA9" w14:textId="55B4FB29">
            <w:pPr>
              <w:spacing/>
              <w:contextualSpacing/>
              <w:rPr>
                <w:rFonts w:ascii="Times New Roman" w:hAnsi="Times New Roman" w:cs="Times New Roman"/>
                <w:sz w:val="20"/>
                <w:szCs w:val="20"/>
                <w:lang w:val="en-GB" w:eastAsia="ro-RO"/>
              </w:rPr>
            </w:pPr>
            <w:r w:rsidRPr="4649B835" w:rsidR="75F619F1">
              <w:rPr>
                <w:rFonts w:ascii="Times New Roman" w:hAnsi="Times New Roman" w:cs="Times New Roman"/>
                <w:sz w:val="20"/>
                <w:szCs w:val="20"/>
                <w:lang w:val="en-GB" w:eastAsia="ro-RO"/>
              </w:rPr>
              <w:t>3</w:t>
            </w:r>
            <w:r w:rsidRPr="4649B835" w:rsidR="5A6C90AA">
              <w:rPr>
                <w:rFonts w:ascii="Times New Roman" w:hAnsi="Times New Roman" w:cs="Times New Roman"/>
                <w:sz w:val="20"/>
                <w:szCs w:val="20"/>
                <w:lang w:val="en-GB" w:eastAsia="ro-RO"/>
              </w:rPr>
              <w:t>1</w:t>
            </w:r>
            <w:r w:rsidRPr="4649B835" w:rsidR="005A48D0">
              <w:rPr>
                <w:rFonts w:ascii="Times New Roman" w:hAnsi="Times New Roman" w:cs="Times New Roman"/>
                <w:sz w:val="20"/>
                <w:szCs w:val="20"/>
                <w:lang w:val="en-GB" w:eastAsia="ro-RO"/>
              </w:rPr>
              <w:t>.03.202</w:t>
            </w:r>
            <w:r w:rsidRPr="4649B835" w:rsidR="2EBBDF91">
              <w:rPr>
                <w:rFonts w:ascii="Times New Roman" w:hAnsi="Times New Roman" w:cs="Times New Roman"/>
                <w:sz w:val="20"/>
                <w:szCs w:val="20"/>
                <w:lang w:val="en-GB" w:eastAsia="ro-RO"/>
              </w:rPr>
              <w:t>4</w:t>
            </w:r>
          </w:p>
        </w:tc>
        <w:tc>
          <w:tcPr>
            <w:tcW w:w="1667" w:type="pct"/>
            <w:shd w:val="clear" w:color="auto" w:fill="auto"/>
            <w:tcMar/>
          </w:tcPr>
          <w:p w:rsidRPr="00DF4E17" w:rsidR="00A31980" w:rsidP="00DF4E17" w:rsidRDefault="00A31980" w14:paraId="0BD21AFC" w14:textId="77777777">
            <w:pPr>
              <w:contextualSpacing/>
              <w:rPr>
                <w:rFonts w:ascii="Times New Roman" w:hAnsi="Times New Roman" w:cs="Times New Roman"/>
                <w:sz w:val="20"/>
                <w:szCs w:val="20"/>
                <w:lang w:val="en-GB" w:eastAsia="ro-RO"/>
              </w:rPr>
            </w:pPr>
            <w:r w:rsidRPr="00DF4E17">
              <w:rPr>
                <w:rFonts w:ascii="Times New Roman" w:hAnsi="Times New Roman" w:cs="Times New Roman"/>
                <w:sz w:val="20"/>
                <w:szCs w:val="20"/>
                <w:lang w:val="en-GB" w:eastAsia="ro-RO"/>
              </w:rPr>
              <w:t>Head of department’s signature</w:t>
            </w:r>
          </w:p>
          <w:p w:rsidRPr="00DF4E17" w:rsidR="00A31980" w:rsidP="00DF4E17" w:rsidRDefault="00A31980" w14:paraId="18EC0DFD" w14:textId="77777777">
            <w:pPr>
              <w:contextualSpacing/>
              <w:rPr>
                <w:rFonts w:ascii="Times New Roman" w:hAnsi="Times New Roman" w:cs="Times New Roman"/>
                <w:sz w:val="20"/>
                <w:szCs w:val="20"/>
                <w:lang w:val="en-GB" w:eastAsia="ro-RO"/>
              </w:rPr>
            </w:pPr>
            <w:r w:rsidRPr="00DF4E17">
              <w:rPr>
                <w:rFonts w:ascii="Times New Roman" w:hAnsi="Times New Roman" w:cs="Times New Roman"/>
                <w:sz w:val="20"/>
                <w:szCs w:val="20"/>
                <w:lang w:val="en-GB" w:eastAsia="ro-RO"/>
              </w:rPr>
              <w:t xml:space="preserve">                                  </w:t>
            </w:r>
          </w:p>
          <w:p w:rsidRPr="00DF4E17" w:rsidR="00A31980" w:rsidP="4649B835" w:rsidRDefault="00A31980" w14:paraId="29D6B04F" w14:textId="12EFFC73">
            <w:pPr>
              <w:pStyle w:val="Normal"/>
              <w:spacing/>
              <w:contextualSpacing/>
            </w:pPr>
            <w:r w:rsidRPr="4649B835" w:rsidR="00A31980">
              <w:rPr>
                <w:rFonts w:ascii="Times New Roman" w:hAnsi="Times New Roman" w:cs="Times New Roman"/>
                <w:sz w:val="20"/>
                <w:szCs w:val="20"/>
                <w:lang w:val="en-GB" w:eastAsia="ro-RO"/>
              </w:rPr>
              <w:t xml:space="preserve"> </w:t>
            </w:r>
            <w:r w:rsidR="68BA9E98">
              <w:drawing>
                <wp:inline wp14:editId="4649B835" wp14:anchorId="092D827C">
                  <wp:extent cx="571500" cy="371475"/>
                  <wp:effectExtent l="0" t="0" r="0" b="0"/>
                  <wp:docPr id="443528279" name="" title=""/>
                  <wp:cNvGraphicFramePr>
                    <a:graphicFrameLocks noChangeAspect="1"/>
                  </wp:cNvGraphicFramePr>
                  <a:graphic>
                    <a:graphicData uri="http://schemas.openxmlformats.org/drawingml/2006/picture">
                      <pic:pic>
                        <pic:nvPicPr>
                          <pic:cNvPr id="0" name=""/>
                          <pic:cNvPicPr/>
                        </pic:nvPicPr>
                        <pic:blipFill>
                          <a:blip r:embed="Raddb3d0d1649420d">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c>
          <w:tcPr>
            <w:tcW w:w="1666" w:type="pct"/>
            <w:shd w:val="clear" w:color="auto" w:fill="auto"/>
            <w:tcMar/>
          </w:tcPr>
          <w:p w:rsidRPr="00DF4E17" w:rsidR="00A31980" w:rsidP="00DF4E17" w:rsidRDefault="00A31980" w14:paraId="30D7AA69" w14:textId="77777777">
            <w:pPr>
              <w:rPr>
                <w:rFonts w:ascii="Times New Roman" w:hAnsi="Times New Roman" w:cs="Times New Roman"/>
                <w:sz w:val="20"/>
                <w:szCs w:val="20"/>
                <w:lang w:val="en-GB" w:eastAsia="ro-RO"/>
              </w:rPr>
            </w:pPr>
          </w:p>
          <w:p w:rsidRPr="00DF4E17" w:rsidR="00A31980" w:rsidP="00DF4E17" w:rsidRDefault="00A31980" w14:paraId="7196D064" w14:textId="77777777">
            <w:pPr>
              <w:rPr>
                <w:rFonts w:ascii="Times New Roman" w:hAnsi="Times New Roman" w:cs="Times New Roman"/>
                <w:sz w:val="20"/>
                <w:szCs w:val="20"/>
                <w:lang w:val="en-GB" w:eastAsia="ro-RO"/>
              </w:rPr>
            </w:pPr>
          </w:p>
          <w:p w:rsidRPr="00DF4E17" w:rsidR="00A31980" w:rsidP="00DF4E17" w:rsidRDefault="00A31980" w14:paraId="34FF1C98" w14:textId="77777777">
            <w:pPr>
              <w:contextualSpacing/>
              <w:rPr>
                <w:rFonts w:ascii="Times New Roman" w:hAnsi="Times New Roman" w:cs="Times New Roman"/>
                <w:sz w:val="20"/>
                <w:szCs w:val="20"/>
                <w:lang w:val="en-GB" w:eastAsia="ro-RO"/>
              </w:rPr>
            </w:pPr>
          </w:p>
        </w:tc>
      </w:tr>
      <w:tr w:rsidRPr="00DF4E17" w:rsidR="00911633" w:rsidTr="4649B835" w14:paraId="0D0E55B6" w14:textId="77777777">
        <w:trPr>
          <w:cantSplit/>
        </w:trPr>
        <w:tc>
          <w:tcPr>
            <w:tcW w:w="1667" w:type="pct"/>
            <w:shd w:val="clear" w:color="auto" w:fill="auto"/>
            <w:tcMar/>
          </w:tcPr>
          <w:p w:rsidRPr="00DF4E17" w:rsidR="00911633" w:rsidP="00DF4E17" w:rsidRDefault="00911633" w14:paraId="372B0185" w14:textId="77777777">
            <w:pPr>
              <w:contextualSpacing/>
              <w:rPr>
                <w:rFonts w:ascii="Times New Roman" w:hAnsi="Times New Roman" w:cs="Times New Roman"/>
                <w:sz w:val="20"/>
                <w:szCs w:val="20"/>
                <w:lang w:val="en-GB" w:eastAsia="ro-RO"/>
              </w:rPr>
            </w:pPr>
            <w:r w:rsidRPr="00DF4E17">
              <w:rPr>
                <w:rFonts w:ascii="Times New Roman" w:hAnsi="Times New Roman" w:cs="Times New Roman"/>
                <w:sz w:val="20"/>
                <w:szCs w:val="20"/>
                <w:lang w:val="en-GB" w:eastAsia="ro-RO"/>
              </w:rPr>
              <w:t xml:space="preserve">Date of Dean’s endorsement </w:t>
            </w:r>
          </w:p>
          <w:p w:rsidRPr="00DF4E17" w:rsidR="00911633" w:rsidP="00DF4E17" w:rsidRDefault="00911633" w14:paraId="6D072C0D" w14:textId="77777777">
            <w:pPr>
              <w:contextualSpacing/>
              <w:rPr>
                <w:rFonts w:ascii="Times New Roman" w:hAnsi="Times New Roman" w:cs="Times New Roman"/>
                <w:sz w:val="20"/>
                <w:szCs w:val="20"/>
                <w:lang w:val="en-GB" w:eastAsia="ro-RO"/>
              </w:rPr>
            </w:pPr>
          </w:p>
          <w:p w:rsidRPr="00DF4E17" w:rsidR="00911633" w:rsidP="00DF4E17" w:rsidRDefault="00911633" w14:paraId="48A21919" w14:textId="77777777">
            <w:pPr>
              <w:contextualSpacing/>
              <w:rPr>
                <w:rFonts w:ascii="Times New Roman" w:hAnsi="Times New Roman" w:cs="Times New Roman"/>
                <w:sz w:val="20"/>
                <w:szCs w:val="20"/>
                <w:lang w:val="en-GB" w:eastAsia="ro-RO"/>
              </w:rPr>
            </w:pPr>
          </w:p>
          <w:p w:rsidRPr="00DF4E17" w:rsidR="00911633" w:rsidP="00DF4E17" w:rsidRDefault="00911633" w14:paraId="6BD18F9B" w14:textId="77777777">
            <w:pPr>
              <w:contextualSpacing/>
              <w:rPr>
                <w:rFonts w:ascii="Times New Roman" w:hAnsi="Times New Roman" w:cs="Times New Roman"/>
                <w:sz w:val="20"/>
                <w:szCs w:val="20"/>
                <w:lang w:val="en-GB" w:eastAsia="ro-RO"/>
              </w:rPr>
            </w:pPr>
          </w:p>
        </w:tc>
        <w:tc>
          <w:tcPr>
            <w:tcW w:w="1667" w:type="pct"/>
            <w:shd w:val="clear" w:color="auto" w:fill="auto"/>
            <w:tcMar/>
          </w:tcPr>
          <w:p w:rsidRPr="00DF4E17" w:rsidR="00911633" w:rsidP="00DF4E17" w:rsidRDefault="00911633" w14:paraId="09019D70" w14:textId="77777777">
            <w:pPr>
              <w:contextualSpacing/>
              <w:rPr>
                <w:rFonts w:ascii="Times New Roman" w:hAnsi="Times New Roman" w:cs="Times New Roman"/>
                <w:sz w:val="20"/>
                <w:szCs w:val="20"/>
                <w:lang w:val="en-GB" w:eastAsia="ro-RO"/>
              </w:rPr>
            </w:pPr>
            <w:r w:rsidRPr="00DF4E17">
              <w:rPr>
                <w:rFonts w:ascii="Times New Roman" w:hAnsi="Times New Roman" w:cs="Times New Roman"/>
                <w:sz w:val="20"/>
                <w:szCs w:val="20"/>
                <w:lang w:val="en-GB" w:eastAsia="ro-RO"/>
              </w:rPr>
              <w:t>Signature of the vice-Dean in charge</w:t>
            </w:r>
          </w:p>
        </w:tc>
        <w:tc>
          <w:tcPr>
            <w:tcW w:w="1666" w:type="pct"/>
            <w:shd w:val="clear" w:color="auto" w:fill="auto"/>
            <w:tcMar/>
          </w:tcPr>
          <w:p w:rsidRPr="00DF4E17" w:rsidR="00911633" w:rsidP="00DF4E17" w:rsidRDefault="00911633" w14:paraId="58ABC725" w14:textId="77777777">
            <w:pPr>
              <w:contextualSpacing/>
              <w:rPr>
                <w:rFonts w:ascii="Times New Roman" w:hAnsi="Times New Roman" w:cs="Times New Roman"/>
                <w:sz w:val="20"/>
                <w:szCs w:val="20"/>
                <w:lang w:val="en-GB" w:eastAsia="ro-RO"/>
              </w:rPr>
            </w:pPr>
            <w:r w:rsidRPr="00DF4E17">
              <w:rPr>
                <w:rFonts w:ascii="Times New Roman" w:hAnsi="Times New Roman" w:cs="Times New Roman"/>
                <w:sz w:val="20"/>
                <w:szCs w:val="20"/>
                <w:lang w:val="en-GB" w:eastAsia="ro-RO"/>
              </w:rPr>
              <w:t>Faculty stamp</w:t>
            </w:r>
          </w:p>
          <w:p w:rsidRPr="00DF4E17" w:rsidR="00911633" w:rsidP="00DF4E17" w:rsidRDefault="00911633" w14:paraId="238601FE" w14:textId="77777777">
            <w:pPr>
              <w:contextualSpacing/>
              <w:rPr>
                <w:rFonts w:ascii="Times New Roman" w:hAnsi="Times New Roman" w:cs="Times New Roman"/>
                <w:sz w:val="20"/>
                <w:szCs w:val="20"/>
                <w:lang w:val="en-GB" w:eastAsia="ro-RO"/>
              </w:rPr>
            </w:pPr>
          </w:p>
          <w:p w:rsidRPr="00DF4E17" w:rsidR="00911633" w:rsidP="00DF4E17" w:rsidRDefault="00911633" w14:paraId="0F3CABC7" w14:textId="77777777">
            <w:pPr>
              <w:contextualSpacing/>
              <w:rPr>
                <w:rFonts w:ascii="Times New Roman" w:hAnsi="Times New Roman" w:cs="Times New Roman"/>
                <w:sz w:val="20"/>
                <w:szCs w:val="20"/>
                <w:lang w:val="en-GB" w:eastAsia="ro-RO"/>
              </w:rPr>
            </w:pPr>
          </w:p>
          <w:p w:rsidRPr="00DF4E17" w:rsidR="00911633" w:rsidP="00DF4E17" w:rsidRDefault="00911633" w14:paraId="5B08B5D1" w14:textId="77777777">
            <w:pPr>
              <w:contextualSpacing/>
              <w:rPr>
                <w:rFonts w:ascii="Times New Roman" w:hAnsi="Times New Roman" w:cs="Times New Roman"/>
                <w:sz w:val="20"/>
                <w:szCs w:val="20"/>
                <w:lang w:val="en-GB" w:eastAsia="ro-RO"/>
              </w:rPr>
            </w:pPr>
          </w:p>
        </w:tc>
      </w:tr>
    </w:tbl>
    <w:p w:rsidRPr="00DF4E17" w:rsidR="00911633" w:rsidP="00DF4E17" w:rsidRDefault="00911633" w14:paraId="16DEB4AB" w14:textId="77777777">
      <w:pPr>
        <w:rPr>
          <w:rFonts w:ascii="Times New Roman" w:hAnsi="Times New Roman" w:cs="Times New Roman"/>
          <w:sz w:val="20"/>
          <w:szCs w:val="20"/>
          <w:lang w:val="en-GB"/>
        </w:rPr>
      </w:pPr>
    </w:p>
    <w:p w:rsidRPr="00DF4E17" w:rsidR="00911633" w:rsidP="00DF4E17" w:rsidRDefault="00911633" w14:paraId="0AD9C6F4" w14:textId="77777777">
      <w:pPr>
        <w:rPr>
          <w:rFonts w:ascii="Times New Roman" w:hAnsi="Times New Roman" w:cs="Times New Roman"/>
          <w:sz w:val="20"/>
          <w:szCs w:val="20"/>
        </w:rPr>
      </w:pPr>
    </w:p>
    <w:p w:rsidRPr="00DF4E17" w:rsidR="00561440" w:rsidP="00DF4E17" w:rsidRDefault="00561440" w14:paraId="4B1F511A" w14:textId="77777777">
      <w:pPr>
        <w:rPr>
          <w:rFonts w:ascii="Times New Roman" w:hAnsi="Times New Roman" w:cs="Times New Roman"/>
          <w:sz w:val="20"/>
          <w:szCs w:val="20"/>
        </w:rPr>
      </w:pPr>
    </w:p>
    <w:sectPr w:rsidRPr="00DF4E17" w:rsidR="00561440" w:rsidSect="00F212CD">
      <w:headerReference w:type="default" r:id="rId9"/>
      <w:pgSz w:w="11907" w:h="16839" w:orient="portrait" w:code="9"/>
      <w:pgMar w:top="-2880" w:right="851" w:bottom="284" w:left="1134" w:header="0" w:footer="720" w:gutter="0"/>
      <w:cols w:space="720"/>
      <w:docGrid w:linePitch="360"/>
      <w:footerReference w:type="default" r:id="R16f640a56e6644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57D92" w:rsidRDefault="00357D92" w14:paraId="1F3B1409" w14:textId="77777777">
      <w:r>
        <w:separator/>
      </w:r>
    </w:p>
  </w:endnote>
  <w:endnote w:type="continuationSeparator" w:id="0">
    <w:p w:rsidR="00357D92" w:rsidRDefault="00357D92" w14:paraId="562C75D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30EC7DD" w:rsidTr="130EC7DD" w14:paraId="4C9BDAA2">
      <w:trPr>
        <w:trHeight w:val="300"/>
      </w:trPr>
      <w:tc>
        <w:tcPr>
          <w:tcW w:w="3305" w:type="dxa"/>
          <w:tcMar/>
        </w:tcPr>
        <w:p w:rsidR="130EC7DD" w:rsidP="130EC7DD" w:rsidRDefault="130EC7DD" w14:paraId="4738E14B" w14:textId="365A9C7C">
          <w:pPr>
            <w:pStyle w:val="Header"/>
            <w:bidi w:val="0"/>
            <w:ind w:left="-115"/>
            <w:jc w:val="left"/>
          </w:pPr>
        </w:p>
      </w:tc>
      <w:tc>
        <w:tcPr>
          <w:tcW w:w="3305" w:type="dxa"/>
          <w:tcMar/>
        </w:tcPr>
        <w:p w:rsidR="130EC7DD" w:rsidP="130EC7DD" w:rsidRDefault="130EC7DD" w14:paraId="547B37FB" w14:textId="063F559C">
          <w:pPr>
            <w:pStyle w:val="Header"/>
            <w:bidi w:val="0"/>
            <w:jc w:val="center"/>
          </w:pPr>
        </w:p>
      </w:tc>
      <w:tc>
        <w:tcPr>
          <w:tcW w:w="3305" w:type="dxa"/>
          <w:tcMar/>
        </w:tcPr>
        <w:p w:rsidR="130EC7DD" w:rsidP="130EC7DD" w:rsidRDefault="130EC7DD" w14:paraId="2069AB22" w14:textId="4A428DBB">
          <w:pPr>
            <w:pStyle w:val="Header"/>
            <w:bidi w:val="0"/>
            <w:ind w:right="-115"/>
            <w:jc w:val="right"/>
          </w:pPr>
        </w:p>
      </w:tc>
    </w:tr>
  </w:tbl>
  <w:p w:rsidR="130EC7DD" w:rsidP="130EC7DD" w:rsidRDefault="130EC7DD" w14:paraId="0DA0E985" w14:textId="1BA31428">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57D92" w:rsidRDefault="00357D92" w14:paraId="664355AD" w14:textId="77777777">
      <w:r>
        <w:separator/>
      </w:r>
    </w:p>
  </w:footnote>
  <w:footnote w:type="continuationSeparator" w:id="0">
    <w:p w:rsidR="00357D92" w:rsidRDefault="00357D92" w14:paraId="1A96511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5A48D0" w:rsidR="005A48D0" w:rsidP="130EC7DD" w:rsidRDefault="00F212CD" w14:paraId="5023141B" w14:textId="6C1B84D8">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jc w:val="center"/>
    </w:pPr>
    <w:r w:rsidR="130EC7DD">
      <w:rPr/>
      <w:t xml:space="preserve"> </w:t>
    </w:r>
    <w:r w:rsidR="130EC7DD">
      <w:drawing>
        <wp:inline wp14:editId="0EB905C1" wp14:anchorId="702A1DF5">
          <wp:extent cx="5791200" cy="1266825"/>
          <wp:effectExtent l="0" t="0" r="0" b="0"/>
          <wp:docPr id="1584439132" name="" title=""/>
          <wp:cNvGraphicFramePr>
            <a:graphicFrameLocks noChangeAspect="1"/>
          </wp:cNvGraphicFramePr>
          <a:graphic>
            <a:graphicData uri="http://schemas.openxmlformats.org/drawingml/2006/picture">
              <pic:pic>
                <pic:nvPicPr>
                  <pic:cNvPr id="0" name=""/>
                  <pic:cNvPicPr/>
                </pic:nvPicPr>
                <pic:blipFill>
                  <a:blip r:embed="R7a146f4b90cb4498">
                    <a:extLst>
                      <a:ext xmlns:a="http://schemas.openxmlformats.org/drawingml/2006/main" uri="{28A0092B-C50C-407E-A947-70E740481C1C}">
                        <a14:useLocalDpi val="0"/>
                      </a:ext>
                    </a:extLst>
                  </a:blip>
                  <a:stretch>
                    <a:fillRect/>
                  </a:stretch>
                </pic:blipFill>
                <pic:spPr>
                  <a:xfrm>
                    <a:off x="0" y="0"/>
                    <a:ext cx="5791200" cy="12668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 w15:restartNumberingAfterBreak="0">
    <w:nsid w:val="3DEC38FA"/>
    <w:multiLevelType w:val="hybridMultilevel"/>
    <w:tmpl w:val="032E368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hint="default" w:ascii="Courier New" w:hAnsi="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 w15:restartNumberingAfterBreak="0">
    <w:nsid w:val="5CCD5E7C"/>
    <w:multiLevelType w:val="hybridMultilevel"/>
    <w:tmpl w:val="0B14638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7AEF692A"/>
    <w:multiLevelType w:val="hybridMultilevel"/>
    <w:tmpl w:val="C8285488"/>
    <w:lvl w:ilvl="0" w:tplc="41FA792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491949484">
    <w:abstractNumId w:val="2"/>
  </w:num>
  <w:num w:numId="2" w16cid:durableId="1178230963">
    <w:abstractNumId w:val="7"/>
  </w:num>
  <w:num w:numId="3" w16cid:durableId="1014187236">
    <w:abstractNumId w:val="3"/>
  </w:num>
  <w:num w:numId="4" w16cid:durableId="1468745657">
    <w:abstractNumId w:val="5"/>
  </w:num>
  <w:num w:numId="5" w16cid:durableId="1069496363">
    <w:abstractNumId w:val="0"/>
  </w:num>
  <w:num w:numId="6" w16cid:durableId="669866582">
    <w:abstractNumId w:val="6"/>
  </w:num>
  <w:num w:numId="7" w16cid:durableId="785930987">
    <w:abstractNumId w:val="4"/>
  </w:num>
  <w:num w:numId="8" w16cid:durableId="1047488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hyphenationZone w:val="425"/>
  <w:characterSpacingControl w:val="doNotCompress"/>
  <w:hdrShapeDefaults>
    <o:shapedefaults v:ext="edit" spidmax="2056"/>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1633"/>
    <w:rsid w:val="00020789"/>
    <w:rsid w:val="00032740"/>
    <w:rsid w:val="00066ED1"/>
    <w:rsid w:val="00094C7A"/>
    <w:rsid w:val="00113775"/>
    <w:rsid w:val="00166CB4"/>
    <w:rsid w:val="001C1D38"/>
    <w:rsid w:val="001C2AE0"/>
    <w:rsid w:val="0021647C"/>
    <w:rsid w:val="002545EB"/>
    <w:rsid w:val="00256D42"/>
    <w:rsid w:val="00295C79"/>
    <w:rsid w:val="002B0213"/>
    <w:rsid w:val="00357D92"/>
    <w:rsid w:val="00376F61"/>
    <w:rsid w:val="00395B02"/>
    <w:rsid w:val="00405586"/>
    <w:rsid w:val="004F3FF2"/>
    <w:rsid w:val="0050427F"/>
    <w:rsid w:val="00561440"/>
    <w:rsid w:val="0058122E"/>
    <w:rsid w:val="005912B7"/>
    <w:rsid w:val="005A48D0"/>
    <w:rsid w:val="005B0FCF"/>
    <w:rsid w:val="005B7074"/>
    <w:rsid w:val="00625608"/>
    <w:rsid w:val="006402EA"/>
    <w:rsid w:val="00656FA9"/>
    <w:rsid w:val="006C67D7"/>
    <w:rsid w:val="006D7AEC"/>
    <w:rsid w:val="006F1024"/>
    <w:rsid w:val="007624C6"/>
    <w:rsid w:val="00774721"/>
    <w:rsid w:val="0079185D"/>
    <w:rsid w:val="007A4F4C"/>
    <w:rsid w:val="007B7D45"/>
    <w:rsid w:val="007C1D59"/>
    <w:rsid w:val="007E3FF5"/>
    <w:rsid w:val="00811B0A"/>
    <w:rsid w:val="0081740B"/>
    <w:rsid w:val="008424B1"/>
    <w:rsid w:val="00877C7E"/>
    <w:rsid w:val="00911633"/>
    <w:rsid w:val="0093093C"/>
    <w:rsid w:val="00985128"/>
    <w:rsid w:val="009968F2"/>
    <w:rsid w:val="009B6865"/>
    <w:rsid w:val="009E64ED"/>
    <w:rsid w:val="00A31980"/>
    <w:rsid w:val="00A37D4E"/>
    <w:rsid w:val="00A5794E"/>
    <w:rsid w:val="00AA0927"/>
    <w:rsid w:val="00AB46BB"/>
    <w:rsid w:val="00AC1B95"/>
    <w:rsid w:val="00AF56F0"/>
    <w:rsid w:val="00B20564"/>
    <w:rsid w:val="00B36885"/>
    <w:rsid w:val="00BA337C"/>
    <w:rsid w:val="00BC6014"/>
    <w:rsid w:val="00BE079A"/>
    <w:rsid w:val="00C52512"/>
    <w:rsid w:val="00C56B50"/>
    <w:rsid w:val="00C8352C"/>
    <w:rsid w:val="00C92D44"/>
    <w:rsid w:val="00D22C43"/>
    <w:rsid w:val="00D30677"/>
    <w:rsid w:val="00D74A04"/>
    <w:rsid w:val="00D97CF3"/>
    <w:rsid w:val="00D97FF8"/>
    <w:rsid w:val="00DB18F2"/>
    <w:rsid w:val="00DB4A3D"/>
    <w:rsid w:val="00DB6654"/>
    <w:rsid w:val="00DC2E87"/>
    <w:rsid w:val="00DD0280"/>
    <w:rsid w:val="00DF4E17"/>
    <w:rsid w:val="00E16CFC"/>
    <w:rsid w:val="00E21888"/>
    <w:rsid w:val="00E7333A"/>
    <w:rsid w:val="00EF2E00"/>
    <w:rsid w:val="00F212CD"/>
    <w:rsid w:val="00FF27E0"/>
    <w:rsid w:val="05249A6B"/>
    <w:rsid w:val="130EC7DD"/>
    <w:rsid w:val="2EBBDF91"/>
    <w:rsid w:val="2FF6BE44"/>
    <w:rsid w:val="2FFBB045"/>
    <w:rsid w:val="3453C93A"/>
    <w:rsid w:val="4649B835"/>
    <w:rsid w:val="5221A2F7"/>
    <w:rsid w:val="5A6C90AA"/>
    <w:rsid w:val="61122402"/>
    <w:rsid w:val="61CCF3CF"/>
    <w:rsid w:val="656A851D"/>
    <w:rsid w:val="68BA9E98"/>
    <w:rsid w:val="75118CA1"/>
    <w:rsid w:val="75F619F1"/>
    <w:rsid w:val="7A219F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14:docId w14:val="69FBD593"/>
  <w15:docId w15:val="{11690114-81EF-4972-9BE2-98F29EF65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56D42"/>
  </w:style>
  <w:style w:type="paragraph" w:styleId="Heading1">
    <w:name w:val="heading 1"/>
    <w:basedOn w:val="Normal"/>
    <w:next w:val="Normal"/>
    <w:link w:val="Heading1Char"/>
    <w:uiPriority w:val="9"/>
    <w:qFormat/>
    <w:rsid w:val="00911633"/>
    <w:pPr>
      <w:keepNext/>
      <w:keepLines/>
      <w:spacing w:before="480" w:line="276" w:lineRule="auto"/>
      <w:outlineLvl w:val="0"/>
    </w:pPr>
    <w:rPr>
      <w:rFonts w:ascii="Cambria" w:hAnsi="Cambria" w:eastAsia="Times New Roman" w:cs="Times New Roman"/>
      <w:b/>
      <w:bCs/>
      <w:color w:val="365F91"/>
      <w:sz w:val="28"/>
      <w:szCs w:val="28"/>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11633"/>
    <w:rPr>
      <w:rFonts w:ascii="Cambria" w:hAnsi="Cambria" w:eastAsia="Times New Roman" w:cs="Times New Roman"/>
      <w:b/>
      <w:bCs/>
      <w:color w:val="365F91"/>
      <w:sz w:val="28"/>
      <w:szCs w:val="28"/>
      <w:lang w:val="en-US"/>
    </w:rPr>
  </w:style>
  <w:style w:type="paragraph" w:styleId="Header">
    <w:name w:val="header"/>
    <w:basedOn w:val="Normal"/>
    <w:link w:val="HeaderChar"/>
    <w:unhideWhenUsed/>
    <w:rsid w:val="00911633"/>
    <w:pPr>
      <w:tabs>
        <w:tab w:val="center" w:pos="4680"/>
        <w:tab w:val="right" w:pos="9360"/>
      </w:tabs>
    </w:pPr>
    <w:rPr>
      <w:rFonts w:ascii="Calibri" w:hAnsi="Calibri" w:eastAsia="Calibri" w:cs="Times New Roman"/>
      <w:sz w:val="22"/>
      <w:szCs w:val="22"/>
      <w:lang w:val="en-US"/>
    </w:rPr>
  </w:style>
  <w:style w:type="character" w:styleId="HeaderChar" w:customStyle="1">
    <w:name w:val="Header Char"/>
    <w:basedOn w:val="DefaultParagraphFont"/>
    <w:link w:val="Header"/>
    <w:rsid w:val="00911633"/>
    <w:rPr>
      <w:rFonts w:ascii="Calibri" w:hAnsi="Calibri" w:eastAsia="Calibri" w:cs="Times New Roman"/>
      <w:sz w:val="22"/>
      <w:szCs w:val="22"/>
      <w:lang w:val="en-US"/>
    </w:rPr>
  </w:style>
  <w:style w:type="paragraph" w:styleId="ListParagraph">
    <w:name w:val="List Paragraph"/>
    <w:basedOn w:val="Normal"/>
    <w:uiPriority w:val="34"/>
    <w:qFormat/>
    <w:rsid w:val="00911633"/>
    <w:pPr>
      <w:spacing w:after="200" w:line="276" w:lineRule="auto"/>
      <w:ind w:left="720"/>
      <w:contextualSpacing/>
    </w:pPr>
    <w:rPr>
      <w:rFonts w:ascii="Calibri" w:hAnsi="Calibri" w:eastAsia="Calibri" w:cs="Times New Roman"/>
      <w:sz w:val="22"/>
      <w:szCs w:val="22"/>
      <w:lang w:val="en-GB"/>
    </w:rPr>
  </w:style>
  <w:style w:type="character" w:styleId="Hyperlink">
    <w:name w:val="Hyperlink"/>
    <w:uiPriority w:val="99"/>
    <w:unhideWhenUsed/>
    <w:rsid w:val="00911633"/>
    <w:rPr>
      <w:color w:val="0000FF"/>
      <w:u w:val="single"/>
    </w:rPr>
  </w:style>
  <w:style w:type="paragraph" w:styleId="NormalWeb">
    <w:name w:val="Normal (Web)"/>
    <w:basedOn w:val="Normal"/>
    <w:unhideWhenUsed/>
    <w:rsid w:val="00911633"/>
    <w:pPr>
      <w:spacing w:before="100" w:beforeAutospacing="1" w:after="100" w:afterAutospacing="1"/>
    </w:pPr>
    <w:rPr>
      <w:rFonts w:ascii="Times New Roman" w:hAnsi="Times New Roman" w:eastAsia="Times New Roman" w:cs="Times New Roman"/>
      <w:lang w:val="en-US"/>
    </w:rPr>
  </w:style>
  <w:style w:type="paragraph" w:styleId="Biblio" w:customStyle="1">
    <w:name w:val="Biblio"/>
    <w:basedOn w:val="Normal"/>
    <w:qFormat/>
    <w:rsid w:val="00911633"/>
    <w:pPr>
      <w:ind w:left="360" w:hanging="360"/>
    </w:pPr>
    <w:rPr>
      <w:rFonts w:ascii="Times New Roman" w:hAnsi="Times New Roman" w:eastAsia="Times New Roman" w:cs="Times"/>
      <w:sz w:val="20"/>
      <w:lang w:val="en-GB" w:eastAsia="ro-RO"/>
    </w:rPr>
  </w:style>
  <w:style w:type="paragraph" w:styleId="Default" w:customStyle="1">
    <w:name w:val="Default"/>
    <w:uiPriority w:val="99"/>
    <w:rsid w:val="00911633"/>
    <w:pPr>
      <w:widowControl w:val="0"/>
    </w:pPr>
    <w:rPr>
      <w:rFonts w:ascii="Times New Roman" w:hAnsi="Times New Roman" w:eastAsia="ヒラギノ角ゴ Pro W3" w:cs="Times New Roman"/>
      <w:color w:val="000000"/>
      <w:sz w:val="20"/>
      <w:szCs w:val="20"/>
      <w:lang w:val="en-AU"/>
    </w:rPr>
  </w:style>
  <w:style w:type="paragraph" w:styleId="CM22" w:customStyle="1">
    <w:name w:val="CM22"/>
    <w:next w:val="Default"/>
    <w:rsid w:val="00911633"/>
    <w:pPr>
      <w:widowControl w:val="0"/>
    </w:pPr>
    <w:rPr>
      <w:rFonts w:ascii="Times New Roman" w:hAnsi="Times New Roman" w:eastAsia="ヒラギノ角ゴ Pro W3" w:cs="Times New Roman"/>
      <w:color w:val="000000"/>
      <w:szCs w:val="20"/>
      <w:lang w:val="en-US"/>
    </w:rPr>
  </w:style>
  <w:style w:type="paragraph" w:styleId="CM7" w:customStyle="1">
    <w:name w:val="CM7"/>
    <w:next w:val="Default"/>
    <w:rsid w:val="00911633"/>
    <w:pPr>
      <w:widowControl w:val="0"/>
    </w:pPr>
    <w:rPr>
      <w:rFonts w:ascii="Times New Roman" w:hAnsi="Times New Roman" w:eastAsia="ヒラギノ角ゴ Pro W3" w:cs="Times New Roman"/>
      <w:color w:val="000000"/>
      <w:szCs w:val="20"/>
      <w:lang w:val="en-AU"/>
    </w:rPr>
  </w:style>
  <w:style w:type="paragraph" w:styleId="CM24" w:customStyle="1">
    <w:name w:val="CM24"/>
    <w:next w:val="Default"/>
    <w:rsid w:val="00911633"/>
    <w:pPr>
      <w:widowControl w:val="0"/>
    </w:pPr>
    <w:rPr>
      <w:rFonts w:ascii="Times New Roman" w:hAnsi="Times New Roman" w:eastAsia="ヒラギノ角ゴ Pro W3" w:cs="Times New Roman"/>
      <w:color w:val="000000"/>
      <w:szCs w:val="20"/>
      <w:lang w:val="en-US"/>
    </w:rPr>
  </w:style>
  <w:style w:type="paragraph" w:styleId="CM21" w:customStyle="1">
    <w:name w:val="CM21"/>
    <w:next w:val="Default"/>
    <w:rsid w:val="00911633"/>
    <w:pPr>
      <w:widowControl w:val="0"/>
    </w:pPr>
    <w:rPr>
      <w:rFonts w:ascii="Times New Roman" w:hAnsi="Times New Roman" w:eastAsia="ヒラギノ角ゴ Pro W3" w:cs="Times New Roman"/>
      <w:color w:val="000000"/>
      <w:szCs w:val="20"/>
      <w:lang w:val="en-US"/>
    </w:rPr>
  </w:style>
  <w:style w:type="paragraph" w:styleId="BalloonText">
    <w:name w:val="Balloon Text"/>
    <w:basedOn w:val="Normal"/>
    <w:link w:val="BalloonTextChar"/>
    <w:uiPriority w:val="99"/>
    <w:semiHidden/>
    <w:unhideWhenUsed/>
    <w:rsid w:val="00F212CD"/>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F212CD"/>
    <w:rPr>
      <w:rFonts w:ascii="Lucida Grande" w:hAnsi="Lucida Grande" w:cs="Lucida Grande"/>
      <w:sz w:val="18"/>
      <w:szCs w:val="18"/>
    </w:rPr>
  </w:style>
  <w:style w:type="paragraph" w:styleId="Footer">
    <w:name w:val="footer"/>
    <w:basedOn w:val="Normal"/>
    <w:link w:val="FooterChar"/>
    <w:uiPriority w:val="99"/>
    <w:unhideWhenUsed/>
    <w:rsid w:val="005A48D0"/>
    <w:pPr>
      <w:tabs>
        <w:tab w:val="center" w:pos="4680"/>
        <w:tab w:val="right" w:pos="9360"/>
      </w:tabs>
    </w:pPr>
  </w:style>
  <w:style w:type="character" w:styleId="FooterChar" w:customStyle="1">
    <w:name w:val="Footer Char"/>
    <w:basedOn w:val="DefaultParagraphFont"/>
    <w:link w:val="Footer"/>
    <w:uiPriority w:val="99"/>
    <w:rsid w:val="005A48D0"/>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32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image" Target="/media/image4.png" Id="Ra278cf106f594e07" /><Relationship Type="http://schemas.openxmlformats.org/officeDocument/2006/relationships/image" Target="/media/image.jpg" Id="Raddb3d0d1649420d" /><Relationship Type="http://schemas.openxmlformats.org/officeDocument/2006/relationships/footer" Target="footer.xml" Id="R16f640a56e664405" /></Relationships>
</file>

<file path=word/_rels/header1.xml.rels>&#65279;<?xml version="1.0" encoding="utf-8"?><Relationships xmlns="http://schemas.openxmlformats.org/package/2006/relationships"><Relationship Type="http://schemas.openxmlformats.org/officeDocument/2006/relationships/image" Target="/media/image5.png" Id="R7a146f4b90cb449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IOANA FLORINA MUDURE-IACOB</lastModifiedBy>
  <revision>95</revision>
  <dcterms:created xsi:type="dcterms:W3CDTF">2021-03-21T22:41:00.0000000Z</dcterms:created>
  <dcterms:modified xsi:type="dcterms:W3CDTF">2024-04-07T15:02:04.8848728Z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84a0b6246ed3228b62f7bf9ef527dd91a0893c182edc9e58c88e935f5fa9eb0c</vt:lpwstr>
  </property>
</Properties>
</file>