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506F24"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506F24"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370F75D"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F34F70" w:rsidR="006C3B3F" w:rsidP="006C3B3F" w:rsidRDefault="00F34F70" w14:paraId="48960307" wp14:textId="77777777">
            <w:pPr>
              <w:spacing w:after="0" w:line="240" w:lineRule="auto"/>
              <w:rPr>
                <w:rFonts w:ascii="Times New Roman" w:hAnsi="Times New Roman"/>
                <w:b/>
                <w:sz w:val="20"/>
                <w:szCs w:val="20"/>
                <w:lang w:val="ro-RO"/>
              </w:rPr>
            </w:pPr>
            <w:r w:rsidRPr="00F34F70">
              <w:rPr>
                <w:rFonts w:ascii="Times New Roman" w:hAnsi="Times New Roman"/>
                <w:sz w:val="20"/>
                <w:szCs w:val="20"/>
                <w:lang w:eastAsia="ro-RO"/>
              </w:rPr>
              <w:t>LLU0011 Limba englez</w:t>
            </w:r>
            <w:r w:rsidRPr="00F34F70">
              <w:rPr>
                <w:rFonts w:ascii="Times New Roman" w:hAnsi="Times New Roman"/>
                <w:sz w:val="20"/>
                <w:szCs w:val="20"/>
                <w:lang w:val="ro-RO" w:eastAsia="ro-RO"/>
              </w:rPr>
              <w:t>ă – curs practic limbaj specializat</w:t>
            </w:r>
            <w:r w:rsidRPr="00F34F70">
              <w:rPr>
                <w:sz w:val="20"/>
                <w:szCs w:val="20"/>
                <w:lang w:val="ro-RO" w:eastAsia="ro-RO"/>
              </w:rPr>
              <w:t xml:space="preserve"> </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EEEA95B"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506F24" w14:paraId="5BC86444" wp14:textId="77777777">
            <w:pPr>
              <w:spacing w:after="0" w:line="240" w:lineRule="auto"/>
              <w:rPr>
                <w:rFonts w:ascii="Times New Roman" w:hAnsi="Times New Roman"/>
                <w:sz w:val="20"/>
                <w:szCs w:val="20"/>
                <w:lang w:val="ro-RO"/>
              </w:rPr>
            </w:pPr>
            <w:r>
              <w:rPr>
                <w:rFonts w:ascii="Times New Roman" w:hAnsi="Times New Roman"/>
                <w:sz w:val="20"/>
                <w:szCs w:val="20"/>
                <w:lang w:val="ro-RO"/>
              </w:rPr>
              <w:t>Asist. Univ. Dr. Adriana Diana Urian</w:t>
            </w:r>
          </w:p>
        </w:tc>
      </w:tr>
      <w:tr xmlns:wp14="http://schemas.microsoft.com/office/word/2010/wordml" w:rsidRPr="005446C4" w:rsidR="006C3B3F" w:rsidTr="00816FF9" w14:paraId="6366D2F9" wp14:textId="77777777">
        <w:trPr>
          <w:trHeight w:val="345"/>
        </w:trPr>
        <w:tc>
          <w:tcPr>
            <w:tcW w:w="1843" w:type="dxa"/>
            <w:vMerge w:val="restart"/>
          </w:tcPr>
          <w:p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p w:rsidRPr="005446C4" w:rsidR="00506F24" w:rsidP="00506F24" w:rsidRDefault="00506F24" w14:paraId="02EB378F" wp14:textId="77777777">
            <w:pPr>
              <w:spacing w:after="0" w:line="240" w:lineRule="auto"/>
              <w:ind w:left="34"/>
              <w:jc w:val="center"/>
              <w:rPr>
                <w:rFonts w:ascii="Times New Roman" w:hAnsi="Times New Roman"/>
                <w:sz w:val="20"/>
                <w:szCs w:val="20"/>
                <w:lang w:val="ro-RO"/>
              </w:rPr>
            </w:pPr>
          </w:p>
        </w:tc>
        <w:tc>
          <w:tcPr>
            <w:tcW w:w="425" w:type="dxa"/>
            <w:vMerge w:val="restart"/>
          </w:tcPr>
          <w:p w:rsidRPr="005446C4" w:rsidR="006C3B3F" w:rsidP="006C3B3F" w:rsidRDefault="00E5086E"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p w:rsidRPr="005446C4" w:rsidR="00506F24" w:rsidP="00506F24" w:rsidRDefault="00506F24" w14:paraId="6A05A809" wp14:textId="77777777">
            <w:pPr>
              <w:spacing w:after="0" w:line="240" w:lineRule="auto"/>
              <w:jc w:val="center"/>
              <w:rPr>
                <w:rFonts w:ascii="Times New Roman" w:hAnsi="Times New Roman"/>
                <w:sz w:val="20"/>
                <w:szCs w:val="20"/>
                <w:lang w:val="ro-RO"/>
              </w:rPr>
            </w:pPr>
          </w:p>
        </w:tc>
        <w:tc>
          <w:tcPr>
            <w:tcW w:w="426" w:type="dxa"/>
            <w:vMerge w:val="restart"/>
          </w:tcPr>
          <w:p w:rsidRPr="005446C4" w:rsidR="006C3B3F" w:rsidP="006C3B3F" w:rsidRDefault="00E5086E"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p w:rsidRPr="005446C4" w:rsidR="00506F24" w:rsidP="00E5086E" w:rsidRDefault="00506F24" w14:paraId="5A39BBE3" wp14:textId="77777777">
            <w:pPr>
              <w:spacing w:after="0" w:line="240" w:lineRule="auto"/>
              <w:rPr>
                <w:rFonts w:ascii="Times New Roman" w:hAnsi="Times New Roman"/>
                <w:sz w:val="20"/>
                <w:szCs w:val="20"/>
                <w:lang w:val="ro-RO"/>
              </w:rPr>
            </w:pPr>
          </w:p>
        </w:tc>
        <w:tc>
          <w:tcPr>
            <w:tcW w:w="425" w:type="dxa"/>
            <w:vMerge w:val="restart"/>
          </w:tcPr>
          <w:p w:rsidRPr="005446C4" w:rsidR="006C3B3F" w:rsidP="006C3B3F" w:rsidRDefault="00E5086E"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E5086E"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41C8F396"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60061E4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44EAFD9C"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4B94D5A5"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E5086E"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3DEEC669"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506F24"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3656B9AB"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06F24" w:rsidR="006C3B3F" w:rsidP="006C3B3F" w:rsidRDefault="00506F24" w14:paraId="7144751B" wp14:textId="77777777">
            <w:pPr>
              <w:spacing w:after="0" w:line="240" w:lineRule="auto"/>
              <w:rPr>
                <w:rFonts w:ascii="Times New Roman" w:hAnsi="Times New Roman"/>
                <w:lang w:val="ro-RO"/>
              </w:rPr>
            </w:pPr>
            <w:r w:rsidRPr="00506F24">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506F24"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45FB0818" wp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06F24" w:rsidR="006C3B3F" w:rsidP="006C3B3F" w:rsidRDefault="00506F24" w14:paraId="30768756" wp14:textId="77777777">
            <w:pPr>
              <w:pStyle w:val="Heading2"/>
              <w:spacing w:before="0" w:after="0" w:line="240" w:lineRule="auto"/>
              <w:rPr>
                <w:rFonts w:ascii="Times New Roman" w:hAnsi="Times New Roman"/>
                <w:b w:val="0"/>
                <w:i w:val="0"/>
                <w:iCs w:val="0"/>
                <w:sz w:val="20"/>
                <w:lang w:val="ro-RO" w:eastAsia="en-US"/>
              </w:rPr>
            </w:pPr>
            <w:r w:rsidRPr="00506F24">
              <w:rPr>
                <w:rFonts w:ascii="Times New Roman" w:hAnsi="Times New Roman"/>
                <w:b w:val="0"/>
                <w:i w:val="0"/>
                <w:iCs w:val="0"/>
                <w:sz w:val="20"/>
                <w:lang w:val="ro-RO" w:eastAsia="en-US"/>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06F24" w:rsidR="006C3B3F" w:rsidP="006C3B3F" w:rsidRDefault="00506F24" w14:paraId="112AA94E" wp14:textId="77777777">
            <w:pPr>
              <w:pStyle w:val="Heading2"/>
              <w:spacing w:before="0" w:after="0" w:line="240" w:lineRule="auto"/>
              <w:rPr>
                <w:rFonts w:ascii="Times New Roman" w:hAnsi="Times New Roman"/>
                <w:b w:val="0"/>
                <w:i w:val="0"/>
                <w:iCs w:val="0"/>
                <w:sz w:val="20"/>
                <w:lang w:val="ro-RO" w:eastAsia="en-US"/>
              </w:rPr>
            </w:pPr>
            <w:r w:rsidRPr="00506F24">
              <w:rPr>
                <w:rFonts w:ascii="Times New Roman" w:hAnsi="Times New Roman"/>
                <w:b w:val="0"/>
                <w:i w:val="0"/>
                <w:iCs w:val="0"/>
                <w:sz w:val="20"/>
                <w:lang w:val="ro-RO" w:eastAsia="en-US"/>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06F24" w:rsidR="006C3B3F" w:rsidP="006C3B3F" w:rsidRDefault="00506F24" w14:paraId="5D36975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4E86B8D7"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06F24" w:rsidR="006C3B3F" w:rsidP="006C3B3F" w:rsidRDefault="00506F24" w14:paraId="29B4EA1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6</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06F24" w:rsidR="006C3B3F" w:rsidP="006C3B3F" w:rsidRDefault="00506F24" w14:paraId="446DE71A"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3BB41116"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06F24" w:rsidR="006C3B3F" w:rsidP="006C3B3F" w:rsidRDefault="00506F24" w14:paraId="3E1FE5D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10</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06F24" w:rsidR="006C3B3F" w:rsidP="006C3B3F" w:rsidRDefault="00506F24" w14:paraId="1B87E3DE"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06F24" w:rsidR="006C3B3F" w:rsidP="006C3B3F" w:rsidRDefault="006C3B3F" w14:paraId="049F31CB" wp14:textId="77777777">
            <w:pPr>
              <w:pStyle w:val="Heading2"/>
              <w:spacing w:before="0" w:after="0" w:line="240" w:lineRule="auto"/>
              <w:rPr>
                <w:rFonts w:ascii="Times New Roman" w:hAnsi="Times New Roman"/>
                <w:b w:val="0"/>
                <w:i w:val="0"/>
                <w:iCs w:val="0"/>
                <w:sz w:val="20"/>
                <w:lang w:val="ro-RO" w:eastAsia="en-US"/>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506F24"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506F24" w14:paraId="67F82D0C"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506F24" w14:paraId="5FCD5EC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62486C05"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4101652C"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B99056E"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1299C43A" wp14:textId="77777777">
            <w:pPr>
              <w:spacing w:after="0" w:line="240" w:lineRule="auto"/>
              <w:rPr>
                <w:rFonts w:ascii="Times New Roman" w:hAnsi="Times New Roman"/>
                <w:lang w:val="ro-RO"/>
              </w:rPr>
            </w:pPr>
          </w:p>
        </w:tc>
      </w:tr>
      <w:tr xmlns:wp14="http://schemas.microsoft.com/office/word/2010/wordml" w:rsidRPr="005446C4" w:rsidR="006C3B3F" w:rsidTr="00816FF9" w14:paraId="200843FB"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06F24" w:rsidR="006C3B3F" w:rsidP="00506F24" w:rsidRDefault="00506F24" w14:paraId="09FC72DB" wp14:textId="77777777">
            <w:pPr>
              <w:tabs>
                <w:tab w:val="left" w:pos="1250"/>
              </w:tabs>
              <w:spacing w:after="0" w:line="240" w:lineRule="auto"/>
              <w:rPr>
                <w:rFonts w:ascii="Times New Roman" w:hAnsi="Times New Roman"/>
                <w:lang w:val="ro-RO"/>
              </w:rPr>
            </w:pPr>
            <w:r w:rsidRPr="00506F24">
              <w:rPr>
                <w:rFonts w:ascii="Times New Roman" w:hAnsi="Times New Roman"/>
                <w:lang w:val="es-ES"/>
              </w:rPr>
              <w:t>Sală de curs/ laborator multimedia, sistem de amplificare audio, fotocopii, materiale pe suport electronic, proiector, xerox</w:t>
            </w:r>
            <w:r w:rsidRPr="00506F24">
              <w:rPr>
                <w:rFonts w:ascii="Times New Roman" w:hAnsi="Times New Roman"/>
                <w:lang w:val="ro-RO"/>
              </w:rPr>
              <w:tab/>
            </w:r>
          </w:p>
        </w:tc>
      </w:tr>
    </w:tbl>
    <w:p xmlns:wp14="http://schemas.microsoft.com/office/word/2010/wordml"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003D4C63" w:rsidP="006C3B3F" w:rsidRDefault="003D4C63" w14:paraId="3461D779" wp14:textId="77777777">
      <w:pPr>
        <w:spacing w:after="0" w:line="240" w:lineRule="auto"/>
        <w:rPr>
          <w:rFonts w:ascii="Times New Roman" w:hAnsi="Times New Roman"/>
          <w:b/>
          <w:lang w:val="ro-RO"/>
        </w:rPr>
      </w:pPr>
    </w:p>
    <w:p xmlns:wp14="http://schemas.microsoft.com/office/word/2010/wordml" w:rsidR="003D4C63" w:rsidP="006C3B3F" w:rsidRDefault="003D4C63" w14:paraId="3CF2D8B6" wp14:textId="77777777">
      <w:pPr>
        <w:spacing w:after="0" w:line="240" w:lineRule="auto"/>
        <w:rPr>
          <w:rFonts w:ascii="Times New Roman" w:hAnsi="Times New Roman"/>
          <w:b/>
          <w:lang w:val="ro-RO"/>
        </w:rPr>
      </w:pPr>
    </w:p>
    <w:p xmlns:wp14="http://schemas.microsoft.com/office/word/2010/wordml" w:rsidR="003D4C63" w:rsidP="006C3B3F" w:rsidRDefault="003D4C63" w14:paraId="0FB78278" wp14:textId="77777777">
      <w:pPr>
        <w:spacing w:after="0" w:line="240" w:lineRule="auto"/>
        <w:rPr>
          <w:rFonts w:ascii="Times New Roman" w:hAnsi="Times New Roman"/>
          <w:b/>
          <w:lang w:val="ro-RO"/>
        </w:rPr>
      </w:pPr>
    </w:p>
    <w:p xmlns:wp14="http://schemas.microsoft.com/office/word/2010/wordml" w:rsidR="003D4C63" w:rsidP="006C3B3F" w:rsidRDefault="003D4C63" w14:paraId="1FC39945" wp14:textId="77777777">
      <w:pPr>
        <w:spacing w:after="0" w:line="240" w:lineRule="auto"/>
        <w:rPr>
          <w:rFonts w:ascii="Times New Roman" w:hAnsi="Times New Roman"/>
          <w:b/>
          <w:lang w:val="ro-RO"/>
        </w:rPr>
      </w:pPr>
    </w:p>
    <w:p xmlns:wp14="http://schemas.microsoft.com/office/word/2010/wordml" w:rsidR="003D4C63" w:rsidP="006C3B3F" w:rsidRDefault="003D4C63" w14:paraId="0562CB0E" wp14:textId="77777777">
      <w:pPr>
        <w:spacing w:after="0" w:line="240" w:lineRule="auto"/>
        <w:rPr>
          <w:rFonts w:ascii="Times New Roman" w:hAnsi="Times New Roman"/>
          <w:b/>
          <w:lang w:val="ro-RO"/>
        </w:rPr>
      </w:pPr>
    </w:p>
    <w:p xmlns:wp14="http://schemas.microsoft.com/office/word/2010/wordml" w:rsidR="003D4C63" w:rsidP="006C3B3F" w:rsidRDefault="003D4C63" w14:paraId="34CE0A41"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3FE9F23F"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1F72F646"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FA7312">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630928BD"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62B28C22"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FA7312">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FA7312">
              <w:rPr>
                <w:rFonts w:ascii="Times New Roman" w:hAnsi="Times New Roman"/>
                <w:color w:val="000000"/>
                <w:sz w:val="20"/>
                <w:szCs w:val="20"/>
                <w:lang w:val="ro-RO"/>
              </w:rPr>
              <w:t>limba</w:t>
            </w:r>
            <w:r w:rsidRPr="00C767FE" w:rsidR="00C767FE">
              <w:rPr>
                <w:rFonts w:ascii="Times New Roman" w:hAnsi="Times New Roman"/>
                <w:i/>
                <w:iCs/>
                <w:color w:val="000000"/>
                <w:sz w:val="20"/>
                <w:szCs w:val="20"/>
                <w:lang w:val="ro-RO"/>
              </w:rPr>
              <w:t xml:space="preserve"> </w:t>
            </w:r>
            <w:r w:rsidRPr="00FA7312" w:rsidR="00FA7312">
              <w:rPr>
                <w:rFonts w:ascii="Times New Roman" w:hAnsi="Times New Roman"/>
                <w:color w:val="000000"/>
                <w:sz w:val="20"/>
                <w:szCs w:val="20"/>
                <w:lang w:val="ro-RO"/>
              </w:rPr>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C3ACFBE"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FA7312">
              <w:rPr>
                <w:rFonts w:ascii="Times New Roman" w:hAnsi="Times New Roman"/>
                <w:sz w:val="20"/>
                <w:szCs w:val="20"/>
                <w:lang w:val="ro-RO"/>
              </w:rPr>
              <w:t xml:space="preserve">limba engleză </w:t>
            </w:r>
            <w:r w:rsidRPr="005446C4">
              <w:rPr>
                <w:rFonts w:ascii="Times New Roman" w:hAnsi="Times New Roman"/>
                <w:sz w:val="20"/>
                <w:szCs w:val="20"/>
                <w:lang w:val="ro-RO"/>
              </w:rPr>
              <w:t>specializate pentru discursul ştiinţific.</w:t>
            </w:r>
          </w:p>
          <w:p w:rsidR="00FA7312" w:rsidP="005446C4" w:rsidRDefault="005446C4" w14:paraId="7B6744CE"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FA7312">
              <w:rPr>
                <w:rFonts w:ascii="Times New Roman" w:hAnsi="Times New Roman"/>
                <w:sz w:val="20"/>
                <w:szCs w:val="20"/>
                <w:lang w:val="ro-RO"/>
              </w:rPr>
              <w:t xml:space="preserve">limba engleză </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08CE6F91"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61CDCEAD"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6BB9E253"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23DE523C" wp14:textId="77777777">
        <w:tc>
          <w:tcPr>
            <w:tcW w:w="4786"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043CB0F"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7459315" wp14:textId="77777777">
        <w:tc>
          <w:tcPr>
            <w:tcW w:w="4786"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4E871BC" wp14:textId="77777777">
        <w:tc>
          <w:tcPr>
            <w:tcW w:w="4786" w:type="dxa"/>
            <w:shd w:val="clear" w:color="auto" w:fill="auto"/>
          </w:tcPr>
          <w:p w:rsidRPr="005446C4"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63F29E8" wp14:textId="77777777">
        <w:tc>
          <w:tcPr>
            <w:tcW w:w="4786"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1829076" wp14:textId="77777777">
        <w:tc>
          <w:tcPr>
            <w:tcW w:w="4786" w:type="dxa"/>
            <w:shd w:val="clear" w:color="auto" w:fill="auto"/>
          </w:tcPr>
          <w:p w:rsidRPr="005446C4" w:rsidR="006C3B3F" w:rsidP="006C3B3F" w:rsidRDefault="006C3B3F" w14:paraId="2BA226A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7AD93B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6204FF1" wp14:textId="77777777">
        <w:tc>
          <w:tcPr>
            <w:tcW w:w="4786" w:type="dxa"/>
            <w:shd w:val="clear" w:color="auto" w:fill="auto"/>
          </w:tcPr>
          <w:p w:rsidRPr="005446C4" w:rsidR="006C3B3F" w:rsidP="006C3B3F" w:rsidRDefault="006C3B3F" w14:paraId="2DBF0D7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B62F1B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2F2C34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80A4E5D" wp14:textId="77777777">
        <w:tc>
          <w:tcPr>
            <w:tcW w:w="4786" w:type="dxa"/>
            <w:shd w:val="clear" w:color="auto" w:fill="auto"/>
          </w:tcPr>
          <w:p w:rsidRPr="005446C4" w:rsidR="006C3B3F" w:rsidP="006C3B3F" w:rsidRDefault="006C3B3F"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296FEF7D"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769D0D3C"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187BB1A9" wp14:textId="77777777">
        <w:tc>
          <w:tcPr>
            <w:tcW w:w="4786" w:type="dxa"/>
            <w:shd w:val="clear" w:color="auto" w:fill="auto"/>
          </w:tcPr>
          <w:p w:rsidR="006C3B3F" w:rsidP="006C3B3F" w:rsidRDefault="00FA7312" w14:paraId="6798530F" wp14:textId="77777777">
            <w:pPr>
              <w:spacing w:after="0" w:line="240" w:lineRule="auto"/>
              <w:rPr>
                <w:rFonts w:ascii="Times New Roman" w:hAnsi="Times New Roman"/>
                <w:sz w:val="20"/>
                <w:szCs w:val="20"/>
                <w:lang w:val="ro-RO"/>
              </w:rPr>
            </w:pPr>
            <w:r>
              <w:rPr>
                <w:rFonts w:ascii="Times New Roman" w:hAnsi="Times New Roman"/>
                <w:sz w:val="20"/>
                <w:szCs w:val="20"/>
                <w:lang w:val="ro-RO"/>
              </w:rPr>
              <w:t>1. Introducere în cursul practic de limba engleză</w:t>
            </w:r>
          </w:p>
          <w:p w:rsidR="00FA7312" w:rsidP="006C3B3F" w:rsidRDefault="00FA7312" w14:paraId="388F451D"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prezentarea generală a cursului: </w:t>
            </w:r>
          </w:p>
          <w:p w:rsidR="00FA7312" w:rsidP="00FA7312" w:rsidRDefault="00FA7312" w14:paraId="07C51463"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 xml:space="preserve">prezentarea fiecărei unități </w:t>
            </w:r>
          </w:p>
          <w:p w:rsidR="00FA7312" w:rsidP="00FA7312" w:rsidRDefault="00FA7312" w14:paraId="17AAD882" wp14:textId="77777777">
            <w:pPr>
              <w:numPr>
                <w:ilvl w:val="0"/>
                <w:numId w:val="14"/>
              </w:numPr>
              <w:spacing w:after="0" w:line="240" w:lineRule="auto"/>
              <w:rPr>
                <w:rFonts w:ascii="Times New Roman" w:hAnsi="Times New Roman"/>
                <w:sz w:val="20"/>
                <w:szCs w:val="20"/>
                <w:lang w:val="ro-RO"/>
              </w:rPr>
            </w:pPr>
            <w:r>
              <w:rPr>
                <w:rFonts w:ascii="Times New Roman" w:hAnsi="Times New Roman"/>
                <w:sz w:val="20"/>
                <w:szCs w:val="20"/>
                <w:lang w:val="ro-RO"/>
              </w:rPr>
              <w:t>prezentare noțiunilor specifice (limba engleză ca limbaj specializat, limba engleză în contextul academic etc.)</w:t>
            </w:r>
          </w:p>
          <w:p w:rsidR="00FA7312" w:rsidP="006C3B3F" w:rsidRDefault="00FA7312" w14:paraId="156288E0" wp14:textId="77777777">
            <w:pPr>
              <w:spacing w:after="0" w:line="240" w:lineRule="auto"/>
              <w:rPr>
                <w:rFonts w:ascii="Times New Roman" w:hAnsi="Times New Roman"/>
                <w:sz w:val="20"/>
                <w:szCs w:val="20"/>
                <w:lang w:val="ro-RO"/>
              </w:rPr>
            </w:pPr>
            <w:r>
              <w:rPr>
                <w:rFonts w:ascii="Times New Roman" w:hAnsi="Times New Roman"/>
                <w:sz w:val="20"/>
                <w:szCs w:val="20"/>
                <w:lang w:val="ro-RO"/>
              </w:rPr>
              <w:t>- cunoașterea clasei/studenților</w:t>
            </w:r>
          </w:p>
          <w:p w:rsidR="00FA7312" w:rsidP="006C3B3F" w:rsidRDefault="00FA7312" w14:paraId="21FBBB5A" wp14:textId="77777777">
            <w:pPr>
              <w:spacing w:after="0" w:line="240" w:lineRule="auto"/>
              <w:rPr>
                <w:rFonts w:ascii="Times New Roman" w:hAnsi="Times New Roman"/>
                <w:sz w:val="20"/>
                <w:szCs w:val="20"/>
                <w:lang w:val="ro-RO"/>
              </w:rPr>
            </w:pPr>
            <w:r>
              <w:rPr>
                <w:rFonts w:ascii="Times New Roman" w:hAnsi="Times New Roman"/>
                <w:sz w:val="20"/>
                <w:szCs w:val="20"/>
                <w:lang w:val="ro-RO"/>
              </w:rPr>
              <w:t>- rezolvarea testului de analiză de nevoi</w:t>
            </w:r>
          </w:p>
          <w:p w:rsidRPr="005446C4" w:rsidR="00FA7312" w:rsidP="006C3B3F" w:rsidRDefault="00FA7312"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FA7312" w:rsidR="00FA7312" w:rsidP="00FA7312" w:rsidRDefault="00FA7312" w14:paraId="7F69FC67"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FA7312" w:rsidP="00FA7312" w:rsidRDefault="00FA7312" w14:paraId="5ED41193"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FA7312" w:rsidP="00FA7312" w:rsidRDefault="00FA7312" w14:paraId="0EAC97AC"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exerciții ghidate</w:t>
            </w:r>
          </w:p>
          <w:p w:rsidRPr="00FA7312" w:rsidR="006C3B3F" w:rsidP="00FA7312" w:rsidRDefault="00FA7312" w14:paraId="22D54193" wp14:textId="77777777">
            <w:pPr>
              <w:spacing w:after="0" w:line="240" w:lineRule="auto"/>
              <w:contextualSpacing/>
              <w:rPr>
                <w:rFonts w:ascii="Times New Roman" w:hAnsi="Times New Roman"/>
                <w:sz w:val="20"/>
                <w:szCs w:val="20"/>
                <w:lang w:val="ro-RO"/>
              </w:rPr>
            </w:pPr>
            <w:r w:rsidRPr="00FA7312">
              <w:rPr>
                <w:rFonts w:ascii="Times New Roman" w:hAnsi="Times New Roman"/>
                <w:sz w:val="20"/>
                <w:szCs w:val="20"/>
                <w:lang w:val="ro-RO"/>
              </w:rPr>
              <w:t>- chestionar</w:t>
            </w:r>
          </w:p>
        </w:tc>
        <w:tc>
          <w:tcPr>
            <w:tcW w:w="2835" w:type="dxa"/>
            <w:shd w:val="clear" w:color="auto" w:fill="auto"/>
          </w:tcPr>
          <w:p w:rsidRPr="00FA7312" w:rsidR="006C3B3F" w:rsidP="00FA7312" w:rsidRDefault="00FA7312" w14:paraId="6525210B" wp14:textId="77777777">
            <w:pPr>
              <w:spacing w:line="240" w:lineRule="auto"/>
              <w:rPr>
                <w:rFonts w:ascii="Times New Roman" w:hAnsi="Times New Roman"/>
                <w:sz w:val="20"/>
                <w:szCs w:val="20"/>
                <w:lang w:val="ro-RO"/>
              </w:rPr>
            </w:pPr>
            <w:r w:rsidRPr="00FA7312">
              <w:rPr>
                <w:rFonts w:ascii="Times New Roman" w:hAnsi="Times New Roman"/>
                <w:sz w:val="20"/>
                <w:szCs w:val="20"/>
                <w:lang w:val="ro-RO"/>
              </w:rPr>
              <w:t>Predarea și învățarea sunt realizate în format mixt, în cadrul întâlnirilor față în față (prezentări interactive și activități practice în perechi și grupuri) și pe platforma cursului (activități independente și de interacțiune, colaborare)</w:t>
            </w:r>
            <w:r>
              <w:rPr>
                <w:rFonts w:ascii="Times New Roman" w:hAnsi="Times New Roman"/>
                <w:sz w:val="20"/>
                <w:szCs w:val="20"/>
                <w:lang w:val="ro-RO"/>
              </w:rPr>
              <w:t>.</w:t>
            </w:r>
          </w:p>
        </w:tc>
      </w:tr>
      <w:tr xmlns:wp14="http://schemas.microsoft.com/office/word/2010/wordml" w:rsidRPr="005446C4" w:rsidR="006C3B3F" w:rsidTr="00816FF9" w14:paraId="0E8474B3" wp14:textId="77777777">
        <w:tc>
          <w:tcPr>
            <w:tcW w:w="4786" w:type="dxa"/>
            <w:shd w:val="clear" w:color="auto" w:fill="auto"/>
          </w:tcPr>
          <w:p w:rsidR="006C3B3F" w:rsidP="006C3B3F" w:rsidRDefault="00FA7312" w14:paraId="1D680D32"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2. Ce este asistența socială?</w:t>
            </w:r>
          </w:p>
          <w:p w:rsidR="00FA7312" w:rsidP="006C3B3F" w:rsidRDefault="00FA7312" w14:paraId="7FBB04B8"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definirea asistenței sociale</w:t>
            </w:r>
          </w:p>
          <w:p w:rsidR="00FA7312" w:rsidP="006C3B3F" w:rsidRDefault="00FA7312" w14:paraId="50EAAD14"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ilustrarea motivelor care au dus la alegerea acestui domeniu de studiu</w:t>
            </w:r>
          </w:p>
          <w:p w:rsidR="00FA7312" w:rsidP="006C3B3F" w:rsidRDefault="00FA7312" w14:paraId="27F01F27"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xml:space="preserve">- ce este un asistent social? </w:t>
            </w:r>
          </w:p>
          <w:p w:rsidR="00FA7312" w:rsidP="006C3B3F" w:rsidRDefault="00FA7312" w14:paraId="0C4D9E88"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xml:space="preserve">- ce activități îndeplinește un asistent social? </w:t>
            </w:r>
          </w:p>
          <w:p w:rsidR="00EA5AA0" w:rsidP="006C3B3F" w:rsidRDefault="00EA5AA0" w14:paraId="20381A06"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însușire vocabular specific</w:t>
            </w:r>
          </w:p>
          <w:p w:rsidR="00FA7312" w:rsidP="006C3B3F" w:rsidRDefault="00FA7312" w14:paraId="7F41974D" wp14:textId="77777777">
            <w:pPr>
              <w:spacing w:after="0" w:line="240" w:lineRule="auto"/>
              <w:rPr>
                <w:rFonts w:ascii="Times New Roman" w:hAnsi="Times New Roman"/>
                <w:iCs/>
                <w:sz w:val="20"/>
                <w:szCs w:val="20"/>
                <w:lang w:val="ro-RO"/>
              </w:rPr>
            </w:pPr>
            <w:r>
              <w:rPr>
                <w:rFonts w:ascii="Times New Roman" w:hAnsi="Times New Roman"/>
                <w:iCs/>
                <w:sz w:val="20"/>
                <w:szCs w:val="20"/>
                <w:lang w:val="ro-RO"/>
              </w:rPr>
              <w:t>- dezvoltarea competențelor de: vorbire, ascultare, citire</w:t>
            </w:r>
          </w:p>
          <w:p w:rsidRPr="00FA7312" w:rsidR="00FA7312" w:rsidP="006C3B3F" w:rsidRDefault="00FA7312" w14:paraId="1231BE67" wp14:textId="77777777">
            <w:pPr>
              <w:spacing w:after="0" w:line="240" w:lineRule="auto"/>
              <w:rPr>
                <w:rFonts w:ascii="Times New Roman" w:hAnsi="Times New Roman"/>
                <w:iCs/>
                <w:sz w:val="20"/>
                <w:szCs w:val="20"/>
                <w:lang w:val="ro-RO"/>
              </w:rPr>
            </w:pPr>
          </w:p>
        </w:tc>
        <w:tc>
          <w:tcPr>
            <w:tcW w:w="2552" w:type="dxa"/>
            <w:shd w:val="clear" w:color="auto" w:fill="auto"/>
          </w:tcPr>
          <w:p w:rsidRPr="00FA7312" w:rsidR="00FA7312" w:rsidP="0001489B" w:rsidRDefault="00FA7312" w14:paraId="039A729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FA7312" w:rsidP="0001489B" w:rsidRDefault="00FA7312" w14:paraId="3F83EB86"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FA7312" w:rsidP="0001489B" w:rsidRDefault="00FA7312" w14:paraId="3BC8809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FA7312" w:rsidP="0001489B" w:rsidRDefault="00FA7312" w14:paraId="7437774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FA7312" w:rsidP="0001489B" w:rsidRDefault="00FA7312" w14:paraId="76237188"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FA7312" w:rsidP="0001489B" w:rsidRDefault="00FA7312" w14:paraId="6349810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01489B" w:rsidRDefault="00FA7312" w14:paraId="33BFD51F"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68CF1A3" wp14:textId="77777777">
        <w:tc>
          <w:tcPr>
            <w:tcW w:w="4786" w:type="dxa"/>
            <w:shd w:val="clear" w:color="auto" w:fill="auto"/>
          </w:tcPr>
          <w:p w:rsidR="006C3B3F" w:rsidP="006C3B3F" w:rsidRDefault="00EA5AA0" w14:paraId="60788B1E" wp14:textId="77777777">
            <w:pPr>
              <w:spacing w:after="0" w:line="240" w:lineRule="auto"/>
              <w:rPr>
                <w:rFonts w:ascii="Times New Roman" w:hAnsi="Times New Roman"/>
                <w:sz w:val="20"/>
                <w:szCs w:val="20"/>
                <w:lang w:val="ro-RO"/>
              </w:rPr>
            </w:pPr>
            <w:r>
              <w:rPr>
                <w:rFonts w:ascii="Times New Roman" w:hAnsi="Times New Roman"/>
                <w:sz w:val="20"/>
                <w:szCs w:val="20"/>
                <w:lang w:val="ro-RO"/>
              </w:rPr>
              <w:t>3. Protecția copilului</w:t>
            </w:r>
          </w:p>
          <w:p w:rsidR="00EA5AA0" w:rsidP="006C3B3F" w:rsidRDefault="00EA5AA0" w14:paraId="094DA5E1" wp14:textId="77777777">
            <w:pPr>
              <w:spacing w:after="0" w:line="240" w:lineRule="auto"/>
              <w:rPr>
                <w:rFonts w:ascii="Times New Roman" w:hAnsi="Times New Roman"/>
                <w:sz w:val="20"/>
                <w:szCs w:val="20"/>
                <w:lang w:val="ro-RO"/>
              </w:rPr>
            </w:pPr>
            <w:r>
              <w:rPr>
                <w:rFonts w:ascii="Times New Roman" w:hAnsi="Times New Roman"/>
                <w:sz w:val="20"/>
                <w:szCs w:val="20"/>
                <w:lang w:val="ro-RO"/>
              </w:rPr>
              <w:t>- problema traficului de persoane/copii</w:t>
            </w:r>
          </w:p>
          <w:p w:rsidR="00EA5AA0" w:rsidP="006C3B3F" w:rsidRDefault="00EA5AA0" w14:paraId="2983B14A" wp14:textId="77777777">
            <w:pPr>
              <w:spacing w:after="0" w:line="240" w:lineRule="auto"/>
              <w:rPr>
                <w:rFonts w:ascii="Times New Roman" w:hAnsi="Times New Roman"/>
                <w:sz w:val="20"/>
                <w:szCs w:val="20"/>
                <w:lang w:val="ro-RO"/>
              </w:rPr>
            </w:pPr>
            <w:r>
              <w:rPr>
                <w:rFonts w:ascii="Times New Roman" w:hAnsi="Times New Roman"/>
                <w:sz w:val="20"/>
                <w:szCs w:val="20"/>
                <w:lang w:val="ro-RO"/>
              </w:rPr>
              <w:t>- asistența socială și protejarea minorilor de traficanți</w:t>
            </w:r>
          </w:p>
          <w:p w:rsidR="00EA5AA0" w:rsidP="006C3B3F" w:rsidRDefault="00EA5AA0" w14:paraId="3D61057D" wp14:textId="77777777">
            <w:pPr>
              <w:spacing w:after="0" w:line="240" w:lineRule="auto"/>
              <w:rPr>
                <w:rFonts w:ascii="Times New Roman" w:hAnsi="Times New Roman"/>
                <w:sz w:val="20"/>
                <w:szCs w:val="20"/>
                <w:lang w:val="ro-RO"/>
              </w:rPr>
            </w:pPr>
            <w:r>
              <w:rPr>
                <w:rFonts w:ascii="Times New Roman" w:hAnsi="Times New Roman"/>
                <w:sz w:val="20"/>
                <w:szCs w:val="20"/>
                <w:lang w:val="ro-RO"/>
              </w:rPr>
              <w:t>- organizațiile care luptă împotriva traficului de persoane</w:t>
            </w:r>
          </w:p>
          <w:p w:rsidR="00EA5AA0" w:rsidP="006C3B3F" w:rsidRDefault="00EA5AA0" w14:paraId="00C5104A" wp14:textId="77777777">
            <w:pPr>
              <w:spacing w:after="0" w:line="240" w:lineRule="auto"/>
              <w:rPr>
                <w:rFonts w:ascii="Times New Roman" w:hAnsi="Times New Roman"/>
                <w:sz w:val="20"/>
                <w:szCs w:val="20"/>
                <w:lang w:val="ro-RO"/>
              </w:rPr>
            </w:pPr>
            <w:r>
              <w:rPr>
                <w:rFonts w:ascii="Times New Roman" w:hAnsi="Times New Roman"/>
                <w:sz w:val="20"/>
                <w:szCs w:val="20"/>
                <w:lang w:val="ro-RO"/>
              </w:rPr>
              <w:t>- măsurile luate de stat împotriva traficului de persoane</w:t>
            </w:r>
          </w:p>
          <w:p w:rsidR="00EA5AA0" w:rsidP="006C3B3F" w:rsidRDefault="00EA5AA0" w14:paraId="2B8C9220"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competențelor de: vorbire, ascultare, citire</w:t>
            </w:r>
          </w:p>
          <w:p w:rsidR="00EA5AA0" w:rsidP="006C3B3F" w:rsidRDefault="00EA5AA0" w14:paraId="3E164139"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Pr="005446C4" w:rsidR="00EA5AA0" w:rsidP="006C3B3F" w:rsidRDefault="00EA5AA0" w14:paraId="30D7AA69" wp14:textId="77777777">
            <w:pPr>
              <w:spacing w:after="0" w:line="240" w:lineRule="auto"/>
              <w:rPr>
                <w:rFonts w:ascii="Times New Roman" w:hAnsi="Times New Roman"/>
                <w:sz w:val="20"/>
                <w:szCs w:val="20"/>
                <w:lang w:val="ro-RO"/>
              </w:rPr>
            </w:pPr>
          </w:p>
        </w:tc>
        <w:tc>
          <w:tcPr>
            <w:tcW w:w="2552" w:type="dxa"/>
            <w:shd w:val="clear" w:color="auto" w:fill="auto"/>
          </w:tcPr>
          <w:p w:rsidRPr="00FA7312" w:rsidR="00EA5AA0" w:rsidP="00EA5AA0" w:rsidRDefault="00EA5AA0" w14:paraId="2B872B3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A5AA0" w:rsidP="00EA5AA0" w:rsidRDefault="00EA5AA0" w14:paraId="01D5B9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A5AA0" w:rsidP="00EA5AA0" w:rsidRDefault="00EA5AA0" w14:paraId="7D8B9F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A5AA0" w:rsidP="00EA5AA0" w:rsidRDefault="00EA5AA0" w14:paraId="710A7810"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A5AA0" w:rsidP="00EA5AA0" w:rsidRDefault="00EA5AA0" w14:paraId="4587754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A5AA0" w:rsidP="00EA5AA0" w:rsidRDefault="00EA5AA0" w14:paraId="0B3E77D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EA5AA0" w:rsidRDefault="00EA5AA0" w14:paraId="57CF1CC9"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7196D06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9B8859A" wp14:textId="77777777">
        <w:tc>
          <w:tcPr>
            <w:tcW w:w="4786" w:type="dxa"/>
            <w:shd w:val="clear" w:color="auto" w:fill="auto"/>
          </w:tcPr>
          <w:p w:rsidR="006C3B3F" w:rsidP="006C3B3F" w:rsidRDefault="00EA5AA0" w14:paraId="46B721FF"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4. Asistența socială și lupta împotriva sărăciei și a nedreptăților economice </w:t>
            </w:r>
          </w:p>
          <w:p w:rsidR="00EA5AA0" w:rsidP="006C3B3F" w:rsidRDefault="00EA5AA0" w14:paraId="026BE9AF"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este sărăcia?</w:t>
            </w:r>
          </w:p>
          <w:p w:rsidR="00EA5AA0" w:rsidP="006C3B3F" w:rsidRDefault="00EA5AA0" w14:paraId="6857C510"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pot face asistenții sociali atunci când se confruntă cu familii defavorizate în comunitățile lor</w:t>
            </w:r>
          </w:p>
          <w:p w:rsidR="00EA5AA0" w:rsidP="006C3B3F" w:rsidRDefault="00EA5AA0" w14:paraId="62B15955" wp14:textId="77777777">
            <w:pPr>
              <w:spacing w:after="0" w:line="240" w:lineRule="auto"/>
              <w:rPr>
                <w:rFonts w:ascii="Times New Roman" w:hAnsi="Times New Roman"/>
                <w:sz w:val="20"/>
                <w:szCs w:val="20"/>
                <w:lang w:val="ro-RO"/>
              </w:rPr>
            </w:pPr>
            <w:r>
              <w:rPr>
                <w:rFonts w:ascii="Times New Roman" w:hAnsi="Times New Roman"/>
                <w:sz w:val="20"/>
                <w:szCs w:val="20"/>
                <w:lang w:val="ro-RO"/>
              </w:rPr>
              <w:t>- ce măsuri ați lua pentru preîntâmpinarea apariției sărăciei în comunitățile voastre?</w:t>
            </w:r>
          </w:p>
          <w:p w:rsidR="00EA5AA0" w:rsidP="006C3B3F" w:rsidRDefault="00EA5AA0" w14:paraId="67B1D935"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competențelor de: vorbire, ascultare, scriere</w:t>
            </w:r>
          </w:p>
          <w:p w:rsidRPr="005446C4" w:rsidR="00EA5AA0" w:rsidP="00EA5AA0" w:rsidRDefault="00EA5AA0" w14:paraId="44C2029C" wp14:textId="77777777">
            <w:pPr>
              <w:spacing w:after="0"/>
              <w:contextualSpacing/>
              <w:rPr>
                <w:rFonts w:ascii="Times New Roman" w:hAnsi="Times New Roman"/>
                <w:sz w:val="20"/>
                <w:szCs w:val="20"/>
                <w:lang w:val="ro-RO"/>
              </w:rPr>
            </w:pPr>
            <w:r>
              <w:rPr>
                <w:rFonts w:ascii="Times New Roman" w:hAnsi="Times New Roman"/>
                <w:sz w:val="20"/>
                <w:szCs w:val="20"/>
                <w:lang w:val="ro-RO"/>
              </w:rPr>
              <w:t xml:space="preserve">- </w:t>
            </w:r>
            <w:r>
              <w:rPr>
                <w:rFonts w:ascii="Times New Roman" w:hAnsi="Times New Roman"/>
                <w:iCs/>
                <w:sz w:val="20"/>
                <w:szCs w:val="20"/>
                <w:lang w:val="ro-RO"/>
              </w:rPr>
              <w:t>însușire vocabular specific</w:t>
            </w:r>
          </w:p>
          <w:p w:rsidRPr="005446C4" w:rsidR="00EA5AA0" w:rsidP="00EA5AA0" w:rsidRDefault="00EA5AA0" w14:paraId="34FF1C98" wp14:textId="77777777">
            <w:pPr>
              <w:spacing w:after="0" w:line="240" w:lineRule="auto"/>
              <w:rPr>
                <w:rFonts w:ascii="Times New Roman" w:hAnsi="Times New Roman"/>
                <w:sz w:val="20"/>
                <w:szCs w:val="20"/>
                <w:lang w:val="ro-RO"/>
              </w:rPr>
            </w:pPr>
          </w:p>
        </w:tc>
        <w:tc>
          <w:tcPr>
            <w:tcW w:w="2552" w:type="dxa"/>
            <w:shd w:val="clear" w:color="auto" w:fill="auto"/>
          </w:tcPr>
          <w:p w:rsidRPr="00FA7312" w:rsidR="00EA5AA0" w:rsidP="00EA5AA0" w:rsidRDefault="00EA5AA0" w14:paraId="0F4B147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A5AA0" w:rsidP="00EA5AA0" w:rsidRDefault="00EA5AA0" w14:paraId="5EB793E9"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A5AA0" w:rsidP="00EA5AA0" w:rsidRDefault="00EA5AA0" w14:paraId="4417229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A5AA0" w:rsidP="00EA5AA0" w:rsidRDefault="00EA5AA0" w14:paraId="00096F1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A5AA0" w:rsidP="00EA5AA0" w:rsidRDefault="00EA5AA0" w14:paraId="21300F4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A5AA0" w:rsidP="00EA5AA0" w:rsidRDefault="00EA5AA0" w14:paraId="29C03C8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EA5AA0" w:rsidRDefault="00EA5AA0" w14:paraId="73CDB89B"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6D072C0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F05A521" wp14:textId="77777777">
        <w:tc>
          <w:tcPr>
            <w:tcW w:w="4786" w:type="dxa"/>
            <w:shd w:val="clear" w:color="auto" w:fill="auto"/>
          </w:tcPr>
          <w:p w:rsidR="006C3B3F" w:rsidP="006C3B3F" w:rsidRDefault="00EA5AA0" w14:paraId="043C8F78" wp14:textId="77777777">
            <w:pPr>
              <w:spacing w:after="0" w:line="240" w:lineRule="auto"/>
              <w:rPr>
                <w:rFonts w:ascii="Times New Roman" w:hAnsi="Times New Roman"/>
                <w:sz w:val="20"/>
                <w:szCs w:val="20"/>
                <w:lang w:val="ro-RO"/>
              </w:rPr>
            </w:pPr>
            <w:r>
              <w:rPr>
                <w:rFonts w:ascii="Times New Roman" w:hAnsi="Times New Roman"/>
                <w:sz w:val="20"/>
                <w:szCs w:val="20"/>
                <w:lang w:val="ro-RO"/>
              </w:rPr>
              <w:t>5. Conflictele dintre clasele sociale și situațiile de inegalitate socială</w:t>
            </w:r>
          </w:p>
          <w:p w:rsidR="00EA5AA0" w:rsidP="00EA5AA0" w:rsidRDefault="00EA5AA0" w14:paraId="07F54DC8"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definirea inegalității </w:t>
            </w:r>
          </w:p>
          <w:p w:rsidR="00EA5AA0" w:rsidP="00EA5AA0" w:rsidRDefault="00EA5AA0" w14:paraId="24FE3617"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definirea inegalității de clasă socială</w:t>
            </w:r>
          </w:p>
          <w:p w:rsidR="00EA5AA0" w:rsidP="00EA5AA0" w:rsidRDefault="00EA5AA0" w14:paraId="48E9647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exemplificarea situațiilor de inegalitate socială </w:t>
            </w:r>
          </w:p>
          <w:p w:rsidR="00EA5AA0" w:rsidP="00EA5AA0" w:rsidRDefault="00EA5AA0" w14:paraId="61A9FDEE"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identificarea cauzelor ce duc la producerea situațiilor de inegalitate socială </w:t>
            </w:r>
          </w:p>
          <w:p w:rsidR="00EA5AA0" w:rsidP="00EA5AA0" w:rsidRDefault="00EA5AA0" w14:paraId="0C06CBB1"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competențelor de: vorbire, scriere, ascultare</w:t>
            </w:r>
          </w:p>
          <w:p w:rsidRPr="005446C4" w:rsidR="00EA5AA0" w:rsidP="00EA5AA0" w:rsidRDefault="00EA5AA0" w14:paraId="1DDDF1D4" wp14:textId="77777777">
            <w:pPr>
              <w:spacing w:after="0" w:line="240" w:lineRule="auto"/>
              <w:rPr>
                <w:rFonts w:ascii="Times New Roman" w:hAnsi="Times New Roman"/>
                <w:sz w:val="20"/>
                <w:szCs w:val="20"/>
                <w:lang w:val="ro-RO"/>
              </w:rPr>
            </w:pPr>
            <w:r>
              <w:rPr>
                <w:rFonts w:ascii="Times New Roman" w:hAnsi="Times New Roman"/>
                <w:sz w:val="20"/>
                <w:szCs w:val="20"/>
                <w:lang w:val="ro-RO"/>
              </w:rPr>
              <w:t>- însușire vocabular specific</w:t>
            </w:r>
          </w:p>
        </w:tc>
        <w:tc>
          <w:tcPr>
            <w:tcW w:w="2552" w:type="dxa"/>
            <w:shd w:val="clear" w:color="auto" w:fill="auto"/>
          </w:tcPr>
          <w:p w:rsidRPr="00FA7312" w:rsidR="00EA5AA0" w:rsidP="00EA5AA0" w:rsidRDefault="00EA5AA0" w14:paraId="4DF0806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EA5AA0" w:rsidP="00EA5AA0" w:rsidRDefault="00EA5AA0" w14:paraId="32FC4CB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EA5AA0" w:rsidP="00EA5AA0" w:rsidRDefault="00EA5AA0" w14:paraId="48200B9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EA5AA0" w:rsidP="00EA5AA0" w:rsidRDefault="00EA5AA0" w14:paraId="3501581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EA5AA0" w:rsidP="00EA5AA0" w:rsidRDefault="00EA5AA0" w14:paraId="0356117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EA5AA0" w:rsidP="00EA5AA0" w:rsidRDefault="00EA5AA0" w14:paraId="2DED158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EA5AA0" w:rsidRDefault="00EA5AA0" w14:paraId="5ABB2E0A"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48A2191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F6E7AF1" wp14:textId="77777777">
        <w:tc>
          <w:tcPr>
            <w:tcW w:w="4786" w:type="dxa"/>
            <w:shd w:val="clear" w:color="auto" w:fill="auto"/>
          </w:tcPr>
          <w:p w:rsidR="006C3B3F" w:rsidP="006C3B3F" w:rsidRDefault="00EA5AA0" w14:paraId="1A4E9435" wp14:textId="77777777">
            <w:pPr>
              <w:spacing w:after="0" w:line="240" w:lineRule="auto"/>
              <w:rPr>
                <w:rFonts w:ascii="Times New Roman" w:hAnsi="Times New Roman"/>
                <w:sz w:val="20"/>
                <w:szCs w:val="20"/>
                <w:lang w:val="ro-RO"/>
              </w:rPr>
            </w:pPr>
            <w:r>
              <w:rPr>
                <w:rFonts w:ascii="Times New Roman" w:hAnsi="Times New Roman"/>
                <w:sz w:val="20"/>
                <w:szCs w:val="20"/>
                <w:lang w:val="ro-RO"/>
              </w:rPr>
              <w:t>6. Soluții pentru problema șomajului</w:t>
            </w:r>
          </w:p>
          <w:p w:rsidR="00EA5AA0" w:rsidP="006C3B3F" w:rsidRDefault="00EA5AA0" w14:paraId="2E3520B5" wp14:textId="77777777">
            <w:pPr>
              <w:spacing w:after="0" w:line="240" w:lineRule="auto"/>
              <w:rPr>
                <w:rFonts w:ascii="Times New Roman" w:hAnsi="Times New Roman"/>
                <w:sz w:val="20"/>
                <w:szCs w:val="20"/>
                <w:lang w:val="ro-RO"/>
              </w:rPr>
            </w:pPr>
            <w:r>
              <w:rPr>
                <w:rFonts w:ascii="Times New Roman" w:hAnsi="Times New Roman"/>
                <w:sz w:val="20"/>
                <w:szCs w:val="20"/>
                <w:lang w:val="ro-RO"/>
              </w:rPr>
              <w:t>- modul în care șomajul afectează viața de familie</w:t>
            </w:r>
          </w:p>
          <w:p w:rsidR="00EA5AA0" w:rsidP="006C3B3F" w:rsidRDefault="00EA5AA0" w14:paraId="6BCDBA05"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w:t>
            </w:r>
            <w:r w:rsidR="003512F1">
              <w:rPr>
                <w:rFonts w:ascii="Times New Roman" w:hAnsi="Times New Roman"/>
                <w:sz w:val="20"/>
                <w:szCs w:val="20"/>
                <w:lang w:val="ro-RO"/>
              </w:rPr>
              <w:t>cum pot asistenții social oferi asistență familiilor care se confruntă cu problema șomajului?</w:t>
            </w:r>
          </w:p>
          <w:p w:rsidR="003512F1" w:rsidP="003512F1" w:rsidRDefault="003512F1" w14:paraId="0B8ADB82"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competențelor de: vorbire, scriere, ascultare</w:t>
            </w:r>
          </w:p>
          <w:p w:rsidR="003512F1" w:rsidP="003512F1" w:rsidRDefault="003512F1" w14:paraId="06452172" wp14:textId="77777777">
            <w:pPr>
              <w:spacing w:after="0" w:line="240" w:lineRule="auto"/>
              <w:rPr>
                <w:rFonts w:ascii="Times New Roman" w:hAnsi="Times New Roman"/>
                <w:sz w:val="20"/>
                <w:szCs w:val="20"/>
                <w:lang w:val="ro-RO"/>
              </w:rPr>
            </w:pPr>
            <w:r>
              <w:rPr>
                <w:rFonts w:ascii="Times New Roman" w:hAnsi="Times New Roman"/>
                <w:sz w:val="20"/>
                <w:szCs w:val="20"/>
                <w:lang w:val="ro-RO"/>
              </w:rPr>
              <w:t>- însușire vocabular specific</w:t>
            </w:r>
          </w:p>
          <w:p w:rsidRPr="005446C4" w:rsidR="003512F1" w:rsidP="006C3B3F" w:rsidRDefault="003512F1" w14:paraId="6BD18F9B" wp14:textId="77777777">
            <w:pPr>
              <w:spacing w:after="0" w:line="240" w:lineRule="auto"/>
              <w:rPr>
                <w:rFonts w:ascii="Times New Roman" w:hAnsi="Times New Roman"/>
                <w:sz w:val="20"/>
                <w:szCs w:val="20"/>
                <w:lang w:val="ro-RO"/>
              </w:rPr>
            </w:pPr>
          </w:p>
        </w:tc>
        <w:tc>
          <w:tcPr>
            <w:tcW w:w="2552" w:type="dxa"/>
            <w:shd w:val="clear" w:color="auto" w:fill="auto"/>
          </w:tcPr>
          <w:p w:rsidRPr="00FA7312" w:rsidR="003512F1" w:rsidP="003512F1" w:rsidRDefault="003512F1" w14:paraId="7CB2D17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3512F1" w:rsidP="003512F1" w:rsidRDefault="003512F1" w14:paraId="5D6CCC18"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3512F1" w:rsidP="003512F1" w:rsidRDefault="003512F1" w14:paraId="14A6F55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3512F1" w:rsidP="003512F1" w:rsidRDefault="003512F1" w14:paraId="2580768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3512F1" w:rsidP="003512F1" w:rsidRDefault="003512F1" w14:paraId="40CEC08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3512F1" w:rsidP="003512F1" w:rsidRDefault="003512F1" w14:paraId="3E7AC5CC"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3512F1" w:rsidRDefault="003512F1" w14:paraId="14E6082D"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238601F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1AAB272" wp14:textId="77777777">
        <w:tc>
          <w:tcPr>
            <w:tcW w:w="4786" w:type="dxa"/>
            <w:shd w:val="clear" w:color="auto" w:fill="auto"/>
          </w:tcPr>
          <w:p w:rsidR="006C3B3F" w:rsidP="006C3B3F" w:rsidRDefault="003512F1" w14:paraId="00868BBC" wp14:textId="77777777">
            <w:pPr>
              <w:spacing w:after="0" w:line="240" w:lineRule="auto"/>
              <w:rPr>
                <w:rFonts w:ascii="Times New Roman" w:hAnsi="Times New Roman"/>
                <w:sz w:val="20"/>
                <w:szCs w:val="20"/>
                <w:lang w:val="ro-RO"/>
              </w:rPr>
            </w:pPr>
            <w:r w:rsidRPr="003512F1">
              <w:rPr>
                <w:rFonts w:ascii="Times New Roman" w:hAnsi="Times New Roman"/>
                <w:sz w:val="20"/>
                <w:szCs w:val="20"/>
                <w:lang w:val="ro-RO"/>
              </w:rPr>
              <w:t>7. Dezvoltarea competenței de ascultare (1)</w:t>
            </w:r>
          </w:p>
          <w:p w:rsidR="003512F1" w:rsidP="006C3B3F" w:rsidRDefault="003512F1" w14:paraId="2D326CA7"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dobândirea de aptitudini în rezolvarea exercițiilor de ascultare </w:t>
            </w:r>
          </w:p>
          <w:p w:rsidR="003512F1" w:rsidP="006C3B3F" w:rsidRDefault="003512F1" w14:paraId="56EC7993"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greșeli frecvente întâlnite în rezolvarea exercițiilor de ascultare </w:t>
            </w:r>
          </w:p>
          <w:p w:rsidR="003512F1" w:rsidP="006C3B3F" w:rsidRDefault="003512F1" w14:paraId="189B7DD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exersarea competenței de ascultare: </w:t>
            </w:r>
          </w:p>
          <w:p w:rsidR="003512F1" w:rsidP="003512F1" w:rsidRDefault="003512F1" w14:paraId="02F1DB2D" wp14:textId="77777777">
            <w:pPr>
              <w:spacing w:after="0" w:line="240" w:lineRule="auto"/>
              <w:ind w:left="720"/>
              <w:rPr>
                <w:rFonts w:ascii="Times New Roman" w:hAnsi="Times New Roman"/>
                <w:sz w:val="20"/>
                <w:szCs w:val="20"/>
                <w:lang w:val="ro-RO"/>
              </w:rPr>
            </w:pPr>
            <w:r>
              <w:rPr>
                <w:rFonts w:ascii="Times New Roman" w:hAnsi="Times New Roman"/>
                <w:sz w:val="20"/>
                <w:szCs w:val="20"/>
                <w:lang w:val="ro-RO"/>
              </w:rPr>
              <w:t>- ascultarea focusată pe subiect</w:t>
            </w:r>
          </w:p>
          <w:p w:rsidRPr="003512F1" w:rsidR="003512F1" w:rsidP="003512F1" w:rsidRDefault="003512F1" w14:paraId="7CC9409A" wp14:textId="77777777">
            <w:pPr>
              <w:spacing w:after="0" w:line="240" w:lineRule="auto"/>
              <w:ind w:left="720"/>
              <w:rPr>
                <w:rFonts w:ascii="Times New Roman" w:hAnsi="Times New Roman"/>
                <w:sz w:val="20"/>
                <w:szCs w:val="20"/>
                <w:lang w:val="ro-RO"/>
              </w:rPr>
            </w:pPr>
            <w:r>
              <w:rPr>
                <w:rFonts w:ascii="Times New Roman" w:hAnsi="Times New Roman"/>
                <w:sz w:val="20"/>
                <w:szCs w:val="20"/>
                <w:lang w:val="ro-RO"/>
              </w:rPr>
              <w:t>- ascultarea focusată pe detalii</w:t>
            </w:r>
          </w:p>
        </w:tc>
        <w:tc>
          <w:tcPr>
            <w:tcW w:w="2552" w:type="dxa"/>
            <w:shd w:val="clear" w:color="auto" w:fill="auto"/>
          </w:tcPr>
          <w:p w:rsidRPr="00FA7312" w:rsidR="003512F1" w:rsidP="003512F1" w:rsidRDefault="003512F1" w14:paraId="124FBDEB"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3512F1" w:rsidP="003512F1" w:rsidRDefault="003512F1" w14:paraId="56628343"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3512F1" w:rsidP="003512F1" w:rsidRDefault="003512F1" w14:paraId="16080C16"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3512F1" w:rsidP="003512F1" w:rsidRDefault="003512F1" w14:paraId="7781689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3512F1" w:rsidP="003512F1" w:rsidRDefault="003512F1" w14:paraId="433122AE"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3512F1" w:rsidP="003512F1" w:rsidRDefault="003512F1" w14:paraId="0B11B4A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5446C4" w:rsidR="006C3B3F" w:rsidP="003512F1" w:rsidRDefault="003512F1" w14:paraId="7BA1CFD4" wp14:textId="77777777">
            <w:pPr>
              <w:spacing w:after="0" w:line="240" w:lineRule="auto"/>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6C3B3F" w:rsidP="006C3B3F" w:rsidRDefault="006C3B3F" w14:paraId="0F3CABC7"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0E031842" wp14:textId="77777777">
        <w:tc>
          <w:tcPr>
            <w:tcW w:w="4786" w:type="dxa"/>
            <w:shd w:val="clear" w:color="auto" w:fill="auto"/>
          </w:tcPr>
          <w:p w:rsidR="003512F1" w:rsidP="003512F1" w:rsidRDefault="003512F1" w14:paraId="1EDDF63C"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8. </w:t>
            </w:r>
            <w:r w:rsidRPr="003512F1">
              <w:rPr>
                <w:rFonts w:ascii="Times New Roman" w:hAnsi="Times New Roman"/>
                <w:sz w:val="20"/>
                <w:szCs w:val="20"/>
                <w:lang w:val="ro-RO"/>
              </w:rPr>
              <w:t>Dezvoltarea competenței de ascultare (</w:t>
            </w:r>
            <w:r>
              <w:rPr>
                <w:rFonts w:ascii="Times New Roman" w:hAnsi="Times New Roman"/>
                <w:sz w:val="20"/>
                <w:szCs w:val="20"/>
                <w:lang w:val="ro-RO"/>
              </w:rPr>
              <w:t>2</w:t>
            </w:r>
            <w:r w:rsidRPr="003512F1">
              <w:rPr>
                <w:rFonts w:ascii="Times New Roman" w:hAnsi="Times New Roman"/>
                <w:sz w:val="20"/>
                <w:szCs w:val="20"/>
                <w:lang w:val="ro-RO"/>
              </w:rPr>
              <w:t>)</w:t>
            </w:r>
          </w:p>
          <w:p w:rsidR="003512F1" w:rsidP="003512F1" w:rsidRDefault="003512F1" w14:paraId="15E5759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dobândirea de aptitudini în rezolvarea exercițiilor de ascultare </w:t>
            </w:r>
          </w:p>
          <w:p w:rsidR="003512F1" w:rsidP="003512F1" w:rsidRDefault="003512F1" w14:paraId="0AD213EE"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ascultarea unui discurs academic </w:t>
            </w:r>
          </w:p>
          <w:p w:rsidR="003512F1" w:rsidP="003512F1" w:rsidRDefault="003512F1" w14:paraId="554BACC4"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unui sistem propriu pentru gestionarea exercițiilor de ascultare</w:t>
            </w:r>
          </w:p>
          <w:p w:rsidRPr="003512F1" w:rsidR="003512F1" w:rsidP="003512F1" w:rsidRDefault="003512F1" w14:paraId="0E985C42"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folosirea resurselor digitale pentru îmbunătățirea competenței de ascultare </w:t>
            </w:r>
          </w:p>
        </w:tc>
        <w:tc>
          <w:tcPr>
            <w:tcW w:w="2552" w:type="dxa"/>
            <w:shd w:val="clear" w:color="auto" w:fill="auto"/>
          </w:tcPr>
          <w:p w:rsidRPr="00FA7312" w:rsidR="003512F1" w:rsidP="003512F1" w:rsidRDefault="003512F1" w14:paraId="092BABB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3512F1" w:rsidP="003512F1" w:rsidRDefault="003512F1" w14:paraId="08F2085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3512F1" w:rsidP="003512F1" w:rsidRDefault="003512F1" w14:paraId="5B6A152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3512F1" w:rsidP="003512F1" w:rsidRDefault="003512F1" w14:paraId="1A048FA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3512F1" w:rsidP="003512F1" w:rsidRDefault="003512F1" w14:paraId="11D5EFC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3512F1" w:rsidP="003512F1" w:rsidRDefault="003512F1" w14:paraId="5A750132"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FA7312" w:rsidR="003512F1" w:rsidP="003512F1" w:rsidRDefault="003512F1" w14:paraId="5B2F0F7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3512F1" w:rsidP="006C3B3F" w:rsidRDefault="003512F1" w14:paraId="5B08B5D1"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1798463B" wp14:textId="77777777">
        <w:tc>
          <w:tcPr>
            <w:tcW w:w="4786" w:type="dxa"/>
            <w:shd w:val="clear" w:color="auto" w:fill="auto"/>
          </w:tcPr>
          <w:p w:rsidR="003512F1" w:rsidP="003512F1" w:rsidRDefault="003512F1" w14:paraId="48063253" wp14:textId="77777777">
            <w:pPr>
              <w:spacing w:after="0" w:line="240" w:lineRule="auto"/>
              <w:rPr>
                <w:rFonts w:ascii="Times New Roman" w:hAnsi="Times New Roman"/>
                <w:sz w:val="20"/>
                <w:szCs w:val="20"/>
                <w:lang w:val="ro-RO"/>
              </w:rPr>
            </w:pPr>
            <w:r>
              <w:rPr>
                <w:rFonts w:ascii="Times New Roman" w:hAnsi="Times New Roman"/>
                <w:sz w:val="20"/>
                <w:szCs w:val="20"/>
                <w:lang w:val="ro-RO"/>
              </w:rPr>
              <w:t>9. Dezvoltarea competenței de citire</w:t>
            </w:r>
          </w:p>
          <w:p w:rsidR="003512F1" w:rsidP="003512F1" w:rsidRDefault="003512F1" w14:paraId="2240551C"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strategiilor de citire: citirea selectivă, scanarea</w:t>
            </w:r>
          </w:p>
          <w:p w:rsidR="003512F1" w:rsidP="003512F1" w:rsidRDefault="003512F1" w14:paraId="128776E1"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unui sistem propriu pentru gestionarea exercițiilor de citire</w:t>
            </w:r>
          </w:p>
          <w:p w:rsidR="003512F1" w:rsidP="003512F1" w:rsidRDefault="003512F1" w14:paraId="7A83740B"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dezvoltarea competenței de citire a textelor academice </w:t>
            </w:r>
          </w:p>
          <w:p w:rsidR="003512F1" w:rsidP="003512F1" w:rsidRDefault="003512F1" w14:paraId="16DEB4AB" wp14:textId="77777777">
            <w:pPr>
              <w:spacing w:after="0" w:line="240" w:lineRule="auto"/>
              <w:rPr>
                <w:rFonts w:ascii="Times New Roman" w:hAnsi="Times New Roman"/>
                <w:sz w:val="20"/>
                <w:szCs w:val="20"/>
                <w:lang w:val="ro-RO"/>
              </w:rPr>
            </w:pPr>
          </w:p>
        </w:tc>
        <w:tc>
          <w:tcPr>
            <w:tcW w:w="2552" w:type="dxa"/>
            <w:shd w:val="clear" w:color="auto" w:fill="auto"/>
          </w:tcPr>
          <w:p w:rsidRPr="00FA7312" w:rsidR="003512F1" w:rsidP="003512F1" w:rsidRDefault="003512F1" w14:paraId="245E4161"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3512F1" w:rsidP="003512F1" w:rsidRDefault="003512F1" w14:paraId="6F72012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3512F1" w:rsidP="003512F1" w:rsidRDefault="003512F1" w14:paraId="51F175C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3512F1" w:rsidP="003512F1" w:rsidRDefault="003512F1" w14:paraId="09E9610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3512F1" w:rsidP="003512F1" w:rsidRDefault="003512F1" w14:paraId="1C0C340C"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3512F1" w:rsidP="003512F1" w:rsidRDefault="003512F1" w14:paraId="5935C13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FA7312" w:rsidR="003512F1" w:rsidP="003512F1" w:rsidRDefault="003512F1" w14:paraId="5142FCDC"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3512F1" w:rsidP="006C3B3F" w:rsidRDefault="003512F1" w14:paraId="0AD9C6F4"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65865437" wp14:textId="77777777">
        <w:tc>
          <w:tcPr>
            <w:tcW w:w="4786" w:type="dxa"/>
            <w:shd w:val="clear" w:color="auto" w:fill="auto"/>
          </w:tcPr>
          <w:p w:rsidR="003512F1" w:rsidP="003512F1" w:rsidRDefault="003512F1" w14:paraId="4A3CA2B8"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10. Strategii de însușire a vocabularului specializat </w:t>
            </w:r>
          </w:p>
          <w:p w:rsidR="003512F1" w:rsidP="003512F1" w:rsidRDefault="003512F1" w14:paraId="273DE70D" wp14:textId="77777777">
            <w:pPr>
              <w:spacing w:after="0" w:line="240" w:lineRule="auto"/>
              <w:rPr>
                <w:rFonts w:ascii="Times New Roman" w:hAnsi="Times New Roman"/>
                <w:sz w:val="20"/>
                <w:szCs w:val="20"/>
                <w:lang w:val="ro-RO"/>
              </w:rPr>
            </w:pPr>
            <w:r>
              <w:rPr>
                <w:rFonts w:ascii="Times New Roman" w:hAnsi="Times New Roman"/>
                <w:sz w:val="20"/>
                <w:szCs w:val="20"/>
                <w:lang w:val="ro-RO"/>
              </w:rPr>
              <w:t>- auto-evaluarea cunoștințelor de vocabular</w:t>
            </w:r>
          </w:p>
          <w:p w:rsidR="003512F1" w:rsidP="003512F1" w:rsidRDefault="003512F1" w14:paraId="561D027C" wp14:textId="77777777">
            <w:pPr>
              <w:spacing w:after="0" w:line="240" w:lineRule="auto"/>
              <w:rPr>
                <w:rFonts w:ascii="Times New Roman" w:hAnsi="Times New Roman"/>
                <w:sz w:val="20"/>
                <w:szCs w:val="20"/>
                <w:lang w:val="ro-RO"/>
              </w:rPr>
            </w:pPr>
            <w:r>
              <w:rPr>
                <w:rFonts w:ascii="Times New Roman" w:hAnsi="Times New Roman"/>
                <w:sz w:val="20"/>
                <w:szCs w:val="20"/>
                <w:lang w:val="ro-RO"/>
              </w:rPr>
              <w:t>- dezvoltarea unor strategii de însușire a vocabularului specializat</w:t>
            </w:r>
          </w:p>
          <w:p w:rsidR="003512F1" w:rsidP="003512F1" w:rsidRDefault="003512F1" w14:paraId="32557036" wp14:textId="77777777">
            <w:pPr>
              <w:spacing w:after="0" w:line="240" w:lineRule="auto"/>
              <w:rPr>
                <w:rFonts w:ascii="Times New Roman" w:hAnsi="Times New Roman"/>
                <w:sz w:val="20"/>
                <w:szCs w:val="20"/>
                <w:lang w:val="ro-RO"/>
              </w:rPr>
            </w:pPr>
            <w:r>
              <w:rPr>
                <w:rFonts w:ascii="Times New Roman" w:hAnsi="Times New Roman"/>
                <w:sz w:val="20"/>
                <w:szCs w:val="20"/>
                <w:lang w:val="ro-RO"/>
              </w:rPr>
              <w:t>-</w:t>
            </w:r>
            <w:r w:rsidR="00DE0EFC">
              <w:rPr>
                <w:rFonts w:ascii="Times New Roman" w:hAnsi="Times New Roman"/>
                <w:sz w:val="20"/>
                <w:szCs w:val="20"/>
                <w:lang w:val="ro-RO"/>
              </w:rPr>
              <w:t xml:space="preserve"> probleme ridicate de lucrul cu vocabularul specializat: expresii specifice, vocabular specific/tehnic, termeni greu de echivalat </w:t>
            </w:r>
          </w:p>
        </w:tc>
        <w:tc>
          <w:tcPr>
            <w:tcW w:w="2552" w:type="dxa"/>
            <w:shd w:val="clear" w:color="auto" w:fill="auto"/>
          </w:tcPr>
          <w:p w:rsidRPr="00FA7312" w:rsidR="00DE0EFC" w:rsidP="00DE0EFC" w:rsidRDefault="00DE0EFC" w14:paraId="1C7BF0B9"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DE0EFC" w:rsidP="00DE0EFC" w:rsidRDefault="00DE0EFC" w14:paraId="79EEA4B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DE0EFC" w:rsidP="00DE0EFC" w:rsidRDefault="00DE0EFC" w14:paraId="1552EF0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DE0EFC" w:rsidP="00DE0EFC" w:rsidRDefault="00DE0EFC" w14:paraId="5D431003"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DE0EFC" w:rsidP="00DE0EFC" w:rsidRDefault="00DE0EFC" w14:paraId="5A0A2D05"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DE0EFC" w:rsidP="00DE0EFC" w:rsidRDefault="00DE0EFC" w14:paraId="1445594B"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FA7312" w:rsidR="003512F1" w:rsidP="00DE0EFC" w:rsidRDefault="00DE0EFC" w14:paraId="0961BDFD"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3512F1" w:rsidP="006C3B3F" w:rsidRDefault="003512F1" w14:paraId="4B1F511A"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3526A952" wp14:textId="77777777">
        <w:tc>
          <w:tcPr>
            <w:tcW w:w="4786" w:type="dxa"/>
            <w:shd w:val="clear" w:color="auto" w:fill="auto"/>
          </w:tcPr>
          <w:p w:rsidR="003512F1" w:rsidP="003512F1" w:rsidRDefault="00DE0EFC" w14:paraId="526087C3"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11. Prezentări orale </w:t>
            </w:r>
          </w:p>
          <w:p w:rsidR="00DE0EFC" w:rsidP="003512F1" w:rsidRDefault="00DE0EFC" w14:paraId="71C48C35" wp14:textId="77777777">
            <w:pPr>
              <w:spacing w:after="0" w:line="240" w:lineRule="auto"/>
              <w:rPr>
                <w:rFonts w:ascii="Times New Roman" w:hAnsi="Times New Roman"/>
                <w:sz w:val="20"/>
                <w:szCs w:val="20"/>
                <w:lang w:val="ro-RO"/>
              </w:rPr>
            </w:pPr>
            <w:r>
              <w:rPr>
                <w:rFonts w:ascii="Times New Roman" w:hAnsi="Times New Roman"/>
                <w:sz w:val="20"/>
                <w:szCs w:val="20"/>
                <w:lang w:val="ro-RO"/>
              </w:rPr>
              <w:t>- cum se creează o prezentare orală de tip academic</w:t>
            </w:r>
          </w:p>
          <w:p w:rsidR="00DE0EFC" w:rsidP="003512F1" w:rsidRDefault="00DE0EFC" w14:paraId="193E8AE2" wp14:textId="77777777">
            <w:pPr>
              <w:spacing w:after="0" w:line="240" w:lineRule="auto"/>
              <w:rPr>
                <w:rFonts w:ascii="Times New Roman" w:hAnsi="Times New Roman"/>
                <w:sz w:val="20"/>
                <w:szCs w:val="20"/>
                <w:lang w:val="ro-RO"/>
              </w:rPr>
            </w:pPr>
            <w:r>
              <w:rPr>
                <w:rFonts w:ascii="Times New Roman" w:hAnsi="Times New Roman"/>
                <w:sz w:val="20"/>
                <w:szCs w:val="20"/>
                <w:lang w:val="ro-RO"/>
              </w:rPr>
              <w:t>- caracteristici ale prezentărilor bune și caracteristici ale prezentărilor nesatisfăcătoare</w:t>
            </w:r>
          </w:p>
          <w:p w:rsidR="00DE0EFC" w:rsidP="003512F1" w:rsidRDefault="00DE0EFC" w14:paraId="4EBA0A2B" wp14:textId="77777777">
            <w:pPr>
              <w:spacing w:after="0" w:line="240" w:lineRule="auto"/>
              <w:rPr>
                <w:rFonts w:ascii="Times New Roman" w:hAnsi="Times New Roman"/>
                <w:sz w:val="20"/>
                <w:szCs w:val="20"/>
                <w:lang w:val="ro-RO"/>
              </w:rPr>
            </w:pPr>
            <w:r>
              <w:rPr>
                <w:rFonts w:ascii="Times New Roman" w:hAnsi="Times New Roman"/>
                <w:sz w:val="20"/>
                <w:szCs w:val="20"/>
                <w:lang w:val="ro-RO"/>
              </w:rPr>
              <w:t>- structura academica a unei prezentări de conferință/de lucrare de licență</w:t>
            </w:r>
          </w:p>
        </w:tc>
        <w:tc>
          <w:tcPr>
            <w:tcW w:w="2552" w:type="dxa"/>
            <w:shd w:val="clear" w:color="auto" w:fill="auto"/>
          </w:tcPr>
          <w:p w:rsidRPr="00FA7312" w:rsidR="00DE0EFC" w:rsidP="00DE0EFC" w:rsidRDefault="00DE0EFC" w14:paraId="61DBF80A"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prezentare interactivă</w:t>
            </w:r>
          </w:p>
          <w:p w:rsidRPr="00FA7312" w:rsidR="00DE0EFC" w:rsidP="00DE0EFC" w:rsidRDefault="00DE0EFC" w14:paraId="1811FA97"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conversație euristică</w:t>
            </w:r>
          </w:p>
          <w:p w:rsidRPr="00FA7312" w:rsidR="00DE0EFC" w:rsidP="00DE0EFC" w:rsidRDefault="00DE0EFC" w14:paraId="679BEB5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lucru în perechi/grup</w:t>
            </w:r>
          </w:p>
          <w:p w:rsidRPr="00FA7312" w:rsidR="00DE0EFC" w:rsidP="00DE0EFC" w:rsidRDefault="00DE0EFC" w14:paraId="34065874"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xml:space="preserve">- exerciții ghidate </w:t>
            </w:r>
          </w:p>
          <w:p w:rsidRPr="00FA7312" w:rsidR="00DE0EFC" w:rsidP="00DE0EFC" w:rsidRDefault="00DE0EFC" w14:paraId="5FE1FE9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problematizare</w:t>
            </w:r>
          </w:p>
          <w:p w:rsidRPr="00FA7312" w:rsidR="00DE0EFC" w:rsidP="00DE0EFC" w:rsidRDefault="00DE0EFC" w14:paraId="32272DEF"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prin descoperire</w:t>
            </w:r>
          </w:p>
          <w:p w:rsidRPr="00FA7312" w:rsidR="003512F1" w:rsidP="00DE0EFC" w:rsidRDefault="00DE0EFC" w14:paraId="16C6F953" wp14:textId="77777777">
            <w:pPr>
              <w:spacing w:after="0"/>
              <w:contextualSpacing/>
              <w:rPr>
                <w:rFonts w:ascii="Times New Roman" w:hAnsi="Times New Roman"/>
                <w:sz w:val="20"/>
                <w:szCs w:val="20"/>
                <w:lang w:val="ro-RO"/>
              </w:rPr>
            </w:pPr>
            <w:r w:rsidRPr="00FA7312">
              <w:rPr>
                <w:rFonts w:ascii="Times New Roman" w:hAnsi="Times New Roman"/>
                <w:sz w:val="20"/>
                <w:szCs w:val="20"/>
                <w:lang w:val="ro-RO"/>
              </w:rPr>
              <w:t>- învățare independentă</w:t>
            </w:r>
          </w:p>
        </w:tc>
        <w:tc>
          <w:tcPr>
            <w:tcW w:w="2835" w:type="dxa"/>
            <w:shd w:val="clear" w:color="auto" w:fill="auto"/>
          </w:tcPr>
          <w:p w:rsidRPr="005446C4" w:rsidR="003512F1" w:rsidP="006C3B3F" w:rsidRDefault="003512F1" w14:paraId="65F9C3DC"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54FEFB8D" wp14:textId="77777777">
        <w:tc>
          <w:tcPr>
            <w:tcW w:w="4786" w:type="dxa"/>
            <w:shd w:val="clear" w:color="auto" w:fill="auto"/>
          </w:tcPr>
          <w:p w:rsidR="003512F1" w:rsidP="003512F1" w:rsidRDefault="00DE0EFC" w14:paraId="033C283D"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12. Dezvoltarea aptitudinilor de comunicare </w:t>
            </w:r>
          </w:p>
          <w:p w:rsidR="00DE0EFC" w:rsidP="003512F1" w:rsidRDefault="00DE0EFC" w14:paraId="7C93CD08"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care sunt aptitudinilor de comunicare </w:t>
            </w:r>
          </w:p>
          <w:p w:rsidR="00DE0EFC" w:rsidP="00DE0EFC" w:rsidRDefault="00DE0EFC" w14:paraId="17CAB8DF" wp14:textId="77777777">
            <w:pPr>
              <w:spacing w:after="0" w:line="240" w:lineRule="auto"/>
              <w:ind w:left="1440"/>
              <w:rPr>
                <w:rFonts w:ascii="Times New Roman" w:hAnsi="Times New Roman"/>
                <w:sz w:val="20"/>
                <w:szCs w:val="20"/>
                <w:lang w:val="ro-RO"/>
              </w:rPr>
            </w:pPr>
            <w:r>
              <w:rPr>
                <w:rFonts w:ascii="Times New Roman" w:hAnsi="Times New Roman"/>
                <w:sz w:val="20"/>
                <w:szCs w:val="20"/>
                <w:lang w:val="ro-RO"/>
              </w:rPr>
              <w:t>- feluri de comunicare</w:t>
            </w:r>
          </w:p>
          <w:p w:rsidR="00DE0EFC" w:rsidP="00DE0EFC" w:rsidRDefault="00DE0EFC" w14:paraId="07604374" wp14:textId="77777777">
            <w:pPr>
              <w:spacing w:after="0" w:line="240" w:lineRule="auto"/>
              <w:ind w:left="1440"/>
              <w:rPr>
                <w:rFonts w:ascii="Times New Roman" w:hAnsi="Times New Roman"/>
                <w:sz w:val="20"/>
                <w:szCs w:val="20"/>
                <w:lang w:val="ro-RO"/>
              </w:rPr>
            </w:pPr>
            <w:r>
              <w:rPr>
                <w:rFonts w:ascii="Times New Roman" w:hAnsi="Times New Roman"/>
                <w:sz w:val="20"/>
                <w:szCs w:val="20"/>
                <w:lang w:val="ro-RO"/>
              </w:rPr>
              <w:t>- erori în comunicare</w:t>
            </w:r>
          </w:p>
          <w:p w:rsidR="00DE0EFC" w:rsidP="00DE0EFC" w:rsidRDefault="00DE0EFC" w14:paraId="5540061A"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particularități culturale care influențează modul de comunicare </w:t>
            </w:r>
          </w:p>
          <w:p w:rsidR="00DE0EFC" w:rsidP="00DE0EFC" w:rsidRDefault="00DE0EFC" w14:paraId="7D8C6E8D"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barierele culturale în comunicare </w:t>
            </w:r>
          </w:p>
        </w:tc>
        <w:tc>
          <w:tcPr>
            <w:tcW w:w="2552" w:type="dxa"/>
            <w:shd w:val="clear" w:color="auto" w:fill="auto"/>
          </w:tcPr>
          <w:p w:rsidRPr="008B359B" w:rsidR="008B359B" w:rsidP="008B359B" w:rsidRDefault="008B359B" w14:paraId="34492172"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dezbatere organizata de studen</w:t>
            </w:r>
            <w:r>
              <w:rPr>
                <w:rFonts w:ascii="Times New Roman" w:hAnsi="Times New Roman"/>
                <w:sz w:val="20"/>
                <w:szCs w:val="20"/>
                <w:lang w:val="ro-RO"/>
              </w:rPr>
              <w:t>ț</w:t>
            </w:r>
            <w:r w:rsidRPr="008B359B">
              <w:rPr>
                <w:rFonts w:ascii="Times New Roman" w:hAnsi="Times New Roman"/>
                <w:sz w:val="20"/>
                <w:szCs w:val="20"/>
                <w:lang w:val="ro-RO"/>
              </w:rPr>
              <w:t>i</w:t>
            </w:r>
            <w:r>
              <w:rPr>
                <w:rFonts w:ascii="Times New Roman" w:hAnsi="Times New Roman"/>
                <w:sz w:val="20"/>
                <w:szCs w:val="20"/>
                <w:lang w:val="ro-RO"/>
              </w:rPr>
              <w:t>i</w:t>
            </w:r>
          </w:p>
          <w:p w:rsidRPr="008B359B" w:rsidR="008B359B" w:rsidP="008B359B" w:rsidRDefault="008B359B" w14:paraId="4BB82CD4"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prezentare interactivă</w:t>
            </w:r>
          </w:p>
          <w:p w:rsidRPr="008B359B" w:rsidR="008B359B" w:rsidP="008B359B" w:rsidRDefault="008B359B" w14:paraId="174A36EA"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problematizare</w:t>
            </w:r>
          </w:p>
          <w:p w:rsidRPr="00FA7312" w:rsidR="003512F1" w:rsidP="00DE0EFC" w:rsidRDefault="003512F1" w14:paraId="5023141B" wp14:textId="77777777">
            <w:pPr>
              <w:spacing w:after="0"/>
              <w:contextualSpacing/>
              <w:rPr>
                <w:rFonts w:ascii="Times New Roman" w:hAnsi="Times New Roman"/>
                <w:sz w:val="20"/>
                <w:szCs w:val="20"/>
                <w:lang w:val="ro-RO"/>
              </w:rPr>
            </w:pPr>
          </w:p>
        </w:tc>
        <w:tc>
          <w:tcPr>
            <w:tcW w:w="2835" w:type="dxa"/>
            <w:shd w:val="clear" w:color="auto" w:fill="auto"/>
          </w:tcPr>
          <w:p w:rsidRPr="005446C4" w:rsidR="003512F1" w:rsidP="006C3B3F" w:rsidRDefault="003512F1" w14:paraId="1F3B1409"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216927EB" wp14:textId="77777777">
        <w:tc>
          <w:tcPr>
            <w:tcW w:w="4786" w:type="dxa"/>
            <w:shd w:val="clear" w:color="auto" w:fill="auto"/>
          </w:tcPr>
          <w:p w:rsidR="003512F1" w:rsidP="003512F1" w:rsidRDefault="00DE0EFC" w14:paraId="1CDEBB13" wp14:textId="77777777">
            <w:pPr>
              <w:spacing w:after="0" w:line="240" w:lineRule="auto"/>
              <w:rPr>
                <w:rFonts w:ascii="Times New Roman" w:hAnsi="Times New Roman"/>
                <w:sz w:val="20"/>
                <w:szCs w:val="20"/>
                <w:lang w:val="ro-RO"/>
              </w:rPr>
            </w:pPr>
            <w:r>
              <w:rPr>
                <w:rFonts w:ascii="Times New Roman" w:hAnsi="Times New Roman"/>
                <w:sz w:val="20"/>
                <w:szCs w:val="20"/>
                <w:lang w:val="ro-RO"/>
              </w:rPr>
              <w:t>13. Învățarea prin intermediul Internet-ului</w:t>
            </w:r>
          </w:p>
          <w:p w:rsidR="00DE0EFC" w:rsidP="003512F1" w:rsidRDefault="00DE0EFC" w14:paraId="3CB0531D" wp14:textId="77777777">
            <w:pPr>
              <w:spacing w:after="0" w:line="240" w:lineRule="auto"/>
              <w:rPr>
                <w:rFonts w:ascii="Times New Roman" w:hAnsi="Times New Roman"/>
                <w:sz w:val="20"/>
                <w:szCs w:val="20"/>
                <w:lang w:val="ro-RO"/>
              </w:rPr>
            </w:pPr>
            <w:r>
              <w:rPr>
                <w:rFonts w:ascii="Times New Roman" w:hAnsi="Times New Roman"/>
                <w:sz w:val="20"/>
                <w:szCs w:val="20"/>
                <w:lang w:val="ro-RO"/>
              </w:rPr>
              <w:t>- avantajele și dezavantajele învățării limbii engleze prin intermediul Internetului</w:t>
            </w:r>
          </w:p>
          <w:p w:rsidR="00DE0EFC" w:rsidP="003512F1" w:rsidRDefault="00DE0EFC" w14:paraId="488CC7C2"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 </w:t>
            </w:r>
            <w:r w:rsidR="008B359B">
              <w:rPr>
                <w:rFonts w:ascii="Times New Roman" w:hAnsi="Times New Roman"/>
                <w:sz w:val="20"/>
                <w:szCs w:val="20"/>
                <w:lang w:val="ro-RO"/>
              </w:rPr>
              <w:t>utilitatea limbii engleze specializate în profesia de asistent social</w:t>
            </w:r>
          </w:p>
          <w:p w:rsidR="008B359B" w:rsidP="003512F1" w:rsidRDefault="008B359B" w14:paraId="6BD25DD3" wp14:textId="77777777">
            <w:pPr>
              <w:spacing w:after="0" w:line="240" w:lineRule="auto"/>
              <w:rPr>
                <w:rFonts w:ascii="Times New Roman" w:hAnsi="Times New Roman"/>
                <w:sz w:val="20"/>
                <w:szCs w:val="20"/>
                <w:lang w:val="ro-RO"/>
              </w:rPr>
            </w:pPr>
            <w:r>
              <w:rPr>
                <w:rFonts w:ascii="Times New Roman" w:hAnsi="Times New Roman"/>
                <w:sz w:val="20"/>
                <w:szCs w:val="20"/>
                <w:lang w:val="ro-RO"/>
              </w:rPr>
              <w:t>- importanța dezvoltării competențelor lingvistice prin intermediul Internetului</w:t>
            </w:r>
          </w:p>
        </w:tc>
        <w:tc>
          <w:tcPr>
            <w:tcW w:w="2552" w:type="dxa"/>
            <w:shd w:val="clear" w:color="auto" w:fill="auto"/>
          </w:tcPr>
          <w:p w:rsidRPr="008B359B" w:rsidR="008B359B" w:rsidP="008B359B" w:rsidRDefault="008B359B" w14:paraId="2E02613D"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dezbatere organizata de studen</w:t>
            </w:r>
            <w:r>
              <w:rPr>
                <w:rFonts w:ascii="Times New Roman" w:hAnsi="Times New Roman"/>
                <w:sz w:val="20"/>
                <w:szCs w:val="20"/>
                <w:lang w:val="ro-RO"/>
              </w:rPr>
              <w:t>ț</w:t>
            </w:r>
            <w:r w:rsidRPr="008B359B">
              <w:rPr>
                <w:rFonts w:ascii="Times New Roman" w:hAnsi="Times New Roman"/>
                <w:sz w:val="20"/>
                <w:szCs w:val="20"/>
                <w:lang w:val="ro-RO"/>
              </w:rPr>
              <w:t>i</w:t>
            </w:r>
            <w:r>
              <w:rPr>
                <w:rFonts w:ascii="Times New Roman" w:hAnsi="Times New Roman"/>
                <w:sz w:val="20"/>
                <w:szCs w:val="20"/>
                <w:lang w:val="ro-RO"/>
              </w:rPr>
              <w:t>i</w:t>
            </w:r>
          </w:p>
          <w:p w:rsidRPr="008B359B" w:rsidR="008B359B" w:rsidP="008B359B" w:rsidRDefault="008B359B" w14:paraId="66640FC5"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prezentare interactivă</w:t>
            </w:r>
          </w:p>
          <w:p w:rsidRPr="008B359B" w:rsidR="008B359B" w:rsidP="008B359B" w:rsidRDefault="008B359B" w14:paraId="0212E4BF"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problematizare</w:t>
            </w:r>
          </w:p>
          <w:p w:rsidRPr="00FA7312" w:rsidR="003512F1" w:rsidP="008B359B" w:rsidRDefault="003512F1" w14:paraId="562C75D1" wp14:textId="77777777">
            <w:pPr>
              <w:spacing w:after="0"/>
              <w:contextualSpacing/>
              <w:rPr>
                <w:rFonts w:ascii="Times New Roman" w:hAnsi="Times New Roman"/>
                <w:sz w:val="20"/>
                <w:szCs w:val="20"/>
                <w:lang w:val="ro-RO"/>
              </w:rPr>
            </w:pPr>
          </w:p>
        </w:tc>
        <w:tc>
          <w:tcPr>
            <w:tcW w:w="2835" w:type="dxa"/>
            <w:shd w:val="clear" w:color="auto" w:fill="auto"/>
          </w:tcPr>
          <w:p w:rsidRPr="005446C4" w:rsidR="003512F1" w:rsidP="006C3B3F" w:rsidRDefault="003512F1" w14:paraId="664355AD" wp14:textId="77777777">
            <w:pPr>
              <w:spacing w:after="0" w:line="240" w:lineRule="auto"/>
              <w:rPr>
                <w:rFonts w:ascii="Times New Roman" w:hAnsi="Times New Roman"/>
                <w:sz w:val="20"/>
                <w:szCs w:val="20"/>
                <w:lang w:val="ro-RO"/>
              </w:rPr>
            </w:pPr>
          </w:p>
        </w:tc>
      </w:tr>
      <w:tr xmlns:wp14="http://schemas.microsoft.com/office/word/2010/wordml" w:rsidRPr="005446C4" w:rsidR="003512F1" w:rsidTr="00816FF9" w14:paraId="53F07807" wp14:textId="77777777">
        <w:tc>
          <w:tcPr>
            <w:tcW w:w="4786" w:type="dxa"/>
            <w:shd w:val="clear" w:color="auto" w:fill="auto"/>
          </w:tcPr>
          <w:p w:rsidR="003512F1" w:rsidP="003512F1" w:rsidRDefault="008B359B" w14:paraId="04A1EAF6"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14. Evaluare semestrială scrisă </w:t>
            </w:r>
          </w:p>
        </w:tc>
        <w:tc>
          <w:tcPr>
            <w:tcW w:w="2552" w:type="dxa"/>
            <w:shd w:val="clear" w:color="auto" w:fill="auto"/>
          </w:tcPr>
          <w:p w:rsidRPr="00FA7312" w:rsidR="003512F1" w:rsidP="003512F1" w:rsidRDefault="008B359B" w14:paraId="4FC96586" wp14:textId="77777777">
            <w:pPr>
              <w:spacing w:after="0"/>
              <w:contextualSpacing/>
              <w:rPr>
                <w:rFonts w:ascii="Times New Roman" w:hAnsi="Times New Roman"/>
                <w:sz w:val="20"/>
                <w:szCs w:val="20"/>
                <w:lang w:val="ro-RO"/>
              </w:rPr>
            </w:pPr>
            <w:r>
              <w:rPr>
                <w:rFonts w:ascii="Times New Roman" w:hAnsi="Times New Roman"/>
                <w:sz w:val="20"/>
                <w:szCs w:val="20"/>
                <w:lang w:val="ro-RO"/>
              </w:rPr>
              <w:t xml:space="preserve">- examen scris </w:t>
            </w:r>
          </w:p>
        </w:tc>
        <w:tc>
          <w:tcPr>
            <w:tcW w:w="2835" w:type="dxa"/>
            <w:shd w:val="clear" w:color="auto" w:fill="auto"/>
          </w:tcPr>
          <w:p w:rsidRPr="005446C4" w:rsidR="003512F1" w:rsidP="006C3B3F" w:rsidRDefault="003512F1" w14:paraId="1A96511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C8DFFF9" wp14:textId="77777777">
        <w:trPr>
          <w:cantSplit/>
        </w:trPr>
        <w:tc>
          <w:tcPr>
            <w:tcW w:w="10173" w:type="dxa"/>
            <w:gridSpan w:val="3"/>
            <w:shd w:val="clear" w:color="auto" w:fill="auto"/>
          </w:tcPr>
          <w:p w:rsidR="006C3B3F" w:rsidP="00B40D1C" w:rsidRDefault="00684ADE" w14:paraId="419B2322" wp14:textId="77777777">
            <w:pPr>
              <w:spacing w:after="0" w:line="240" w:lineRule="auto"/>
              <w:ind w:left="720"/>
              <w:rPr>
                <w:rFonts w:ascii="Times New Roman" w:hAnsi="Times New Roman"/>
                <w:b/>
                <w:bCs/>
                <w:sz w:val="20"/>
                <w:szCs w:val="20"/>
                <w:lang w:val="ro-RO"/>
              </w:rPr>
            </w:pPr>
            <w:r w:rsidRPr="005446C4">
              <w:rPr>
                <w:rFonts w:ascii="Times New Roman" w:hAnsi="Times New Roman"/>
                <w:b/>
                <w:bCs/>
                <w:sz w:val="20"/>
                <w:szCs w:val="20"/>
                <w:lang w:val="ro-RO"/>
              </w:rPr>
              <w:t>Bibliografie</w:t>
            </w:r>
          </w:p>
          <w:p w:rsidRPr="008B359B" w:rsidR="008B359B" w:rsidP="00B40D1C" w:rsidRDefault="008B359B" w14:paraId="3BE3D888" wp14:textId="77777777">
            <w:pPr>
              <w:ind w:left="720"/>
              <w:rPr>
                <w:rFonts w:ascii="Times New Roman" w:hAnsi="Times New Roman"/>
                <w:b/>
                <w:sz w:val="20"/>
                <w:szCs w:val="20"/>
                <w:lang w:val="ro-RO"/>
              </w:rPr>
            </w:pPr>
            <w:r w:rsidRPr="008B359B">
              <w:rPr>
                <w:rFonts w:ascii="Times New Roman" w:hAnsi="Times New Roman"/>
                <w:b/>
                <w:sz w:val="20"/>
                <w:szCs w:val="20"/>
                <w:lang w:val="ro-RO"/>
              </w:rPr>
              <w:t xml:space="preserve">Cărți </w:t>
            </w:r>
          </w:p>
          <w:p w:rsidRPr="008B359B" w:rsidR="008B359B" w:rsidP="00B40D1C" w:rsidRDefault="008B359B" w14:paraId="696F21EB" wp14:textId="77777777">
            <w:pPr>
              <w:numPr>
                <w:ilvl w:val="0"/>
                <w:numId w:val="15"/>
              </w:numPr>
              <w:spacing w:after="0" w:line="240" w:lineRule="auto"/>
              <w:ind w:left="1440"/>
              <w:rPr>
                <w:rFonts w:ascii="Times New Roman" w:hAnsi="Times New Roman"/>
                <w:sz w:val="20"/>
                <w:szCs w:val="20"/>
              </w:rPr>
            </w:pPr>
            <w:r w:rsidRPr="008B359B">
              <w:rPr>
                <w:rFonts w:ascii="Times New Roman" w:hAnsi="Times New Roman"/>
                <w:sz w:val="20"/>
                <w:szCs w:val="20"/>
              </w:rPr>
              <w:t xml:space="preserve">Gough, Chris (2001) </w:t>
            </w:r>
            <w:hyperlink w:history="1" r:id="rId8">
              <w:r w:rsidRPr="008B359B">
                <w:rPr>
                  <w:rStyle w:val="Hyperlink"/>
                  <w:rFonts w:ascii="Times New Roman" w:hAnsi="Times New Roman"/>
                  <w:sz w:val="20"/>
                  <w:szCs w:val="20"/>
                </w:rPr>
                <w:t>English Vocabulary Organizer</w:t>
              </w:r>
            </w:hyperlink>
            <w:r w:rsidRPr="008B359B">
              <w:rPr>
                <w:rFonts w:ascii="Times New Roman" w:hAnsi="Times New Roman"/>
                <w:sz w:val="20"/>
                <w:szCs w:val="20"/>
              </w:rPr>
              <w:t>. 100 Topics for Self-Study. London: Language Teaching Publications.(PDF)</w:t>
            </w:r>
          </w:p>
          <w:p w:rsidR="008B359B" w:rsidP="00B40D1C" w:rsidRDefault="008B359B" w14:paraId="7FD361E8" wp14:textId="77777777">
            <w:pPr>
              <w:numPr>
                <w:ilvl w:val="0"/>
                <w:numId w:val="15"/>
              </w:numPr>
              <w:spacing w:after="0" w:line="240" w:lineRule="auto"/>
              <w:ind w:left="1440"/>
              <w:rPr>
                <w:rFonts w:ascii="Times New Roman" w:hAnsi="Times New Roman"/>
                <w:sz w:val="20"/>
                <w:szCs w:val="20"/>
              </w:rPr>
            </w:pPr>
            <w:r w:rsidRPr="008B359B">
              <w:rPr>
                <w:rFonts w:ascii="Times New Roman" w:hAnsi="Times New Roman"/>
                <w:sz w:val="20"/>
                <w:szCs w:val="20"/>
              </w:rPr>
              <w:t xml:space="preserve">Vince, Michael (1998). </w:t>
            </w:r>
            <w:hyperlink w:history="1" r:id="rId9">
              <w:r w:rsidRPr="008B359B">
                <w:rPr>
                  <w:rStyle w:val="Hyperlink"/>
                  <w:rFonts w:ascii="Times New Roman" w:hAnsi="Times New Roman"/>
                  <w:sz w:val="20"/>
                  <w:szCs w:val="20"/>
                </w:rPr>
                <w:t>Intermediate Language Practice</w:t>
              </w:r>
            </w:hyperlink>
            <w:r w:rsidRPr="008B359B">
              <w:rPr>
                <w:rFonts w:ascii="Times New Roman" w:hAnsi="Times New Roman"/>
                <w:sz w:val="20"/>
                <w:szCs w:val="20"/>
              </w:rPr>
              <w:t>. Oxford: MacMillan. Heinemann.(PDF)</w:t>
            </w:r>
          </w:p>
          <w:p w:rsidRPr="008B359B" w:rsidR="008B359B" w:rsidP="00B40D1C" w:rsidRDefault="008B359B" w14:paraId="7DF4E37C" wp14:textId="77777777">
            <w:pPr>
              <w:spacing w:after="0" w:line="240" w:lineRule="auto"/>
              <w:ind w:left="1440"/>
              <w:rPr>
                <w:rFonts w:ascii="Times New Roman" w:hAnsi="Times New Roman"/>
                <w:sz w:val="20"/>
                <w:szCs w:val="20"/>
              </w:rPr>
            </w:pPr>
          </w:p>
          <w:p w:rsidRPr="008B359B" w:rsidR="008B359B" w:rsidP="00B40D1C" w:rsidRDefault="008B359B" w14:paraId="16BDA20E" wp14:textId="77777777">
            <w:pPr>
              <w:ind w:left="720"/>
              <w:rPr>
                <w:rFonts w:ascii="Times New Roman" w:hAnsi="Times New Roman"/>
                <w:b/>
                <w:sz w:val="20"/>
                <w:szCs w:val="20"/>
                <w:lang w:val="ro-RO"/>
              </w:rPr>
            </w:pPr>
            <w:r w:rsidRPr="008B359B">
              <w:rPr>
                <w:rFonts w:ascii="Times New Roman" w:hAnsi="Times New Roman"/>
                <w:b/>
                <w:sz w:val="20"/>
                <w:szCs w:val="20"/>
                <w:lang w:val="ro-RO"/>
              </w:rPr>
              <w:t>Resurse online (selecție)</w:t>
            </w:r>
          </w:p>
          <w:p w:rsidRPr="008B359B" w:rsidR="008B359B" w:rsidP="00B40D1C" w:rsidRDefault="008B359B" w14:paraId="606FE863" wp14:textId="77777777">
            <w:pPr>
              <w:numPr>
                <w:ilvl w:val="0"/>
                <w:numId w:val="16"/>
              </w:numPr>
              <w:spacing w:after="0" w:line="240" w:lineRule="auto"/>
              <w:ind w:left="1440"/>
              <w:jc w:val="both"/>
              <w:rPr>
                <w:rFonts w:ascii="Times New Roman" w:hAnsi="Times New Roman"/>
                <w:sz w:val="20"/>
                <w:szCs w:val="20"/>
                <w:lang w:val="ro-RO"/>
              </w:rPr>
            </w:pPr>
            <w:r w:rsidRPr="008B359B">
              <w:rPr>
                <w:rFonts w:ascii="Times New Roman" w:hAnsi="Times New Roman"/>
                <w:sz w:val="20"/>
                <w:szCs w:val="20"/>
                <w:lang w:val="ro-RO"/>
              </w:rPr>
              <w:t xml:space="preserve">Center for Excellence in Teaching and Learning: LearnHigher Resources for Students created by the Universities of Brunel, Bradford and Leeds. </w:t>
            </w:r>
            <w:hyperlink w:history="1" r:id="rId10">
              <w:r w:rsidRPr="008B359B">
                <w:rPr>
                  <w:rStyle w:val="Hyperlink"/>
                  <w:rFonts w:ascii="Times New Roman" w:hAnsi="Times New Roman"/>
                  <w:sz w:val="20"/>
                  <w:szCs w:val="20"/>
                </w:rPr>
                <w:t>http://www.learnhigher.ac.uk/learning-at-university/</w:t>
              </w:r>
            </w:hyperlink>
          </w:p>
          <w:p w:rsidRPr="008B359B" w:rsidR="008B359B" w:rsidP="00B40D1C" w:rsidRDefault="008B359B" w14:paraId="2205C97B" wp14:textId="77777777">
            <w:pPr>
              <w:numPr>
                <w:ilvl w:val="0"/>
                <w:numId w:val="16"/>
              </w:numPr>
              <w:spacing w:after="0" w:line="240" w:lineRule="auto"/>
              <w:ind w:left="1440"/>
              <w:rPr>
                <w:rFonts w:ascii="Times New Roman" w:hAnsi="Times New Roman"/>
                <w:sz w:val="20"/>
                <w:szCs w:val="20"/>
                <w:lang w:val="ro-RO"/>
              </w:rPr>
            </w:pPr>
            <w:r w:rsidRPr="008B359B">
              <w:rPr>
                <w:rFonts w:ascii="Times New Roman" w:hAnsi="Times New Roman"/>
                <w:sz w:val="20"/>
                <w:szCs w:val="20"/>
                <w:lang w:val="ro-RO"/>
              </w:rPr>
              <w:t xml:space="preserve">General English Resources List provided by Manchester University. URL: </w:t>
            </w:r>
            <w:hyperlink w:history="1" r:id="rId11">
              <w:r w:rsidRPr="008B359B">
                <w:rPr>
                  <w:rStyle w:val="Hyperlink"/>
                  <w:rFonts w:ascii="Times New Roman" w:hAnsi="Times New Roman"/>
                  <w:sz w:val="20"/>
                  <w:szCs w:val="20"/>
                  <w:lang w:val="ro-RO"/>
                </w:rPr>
                <w:t>http://www.langcent.manchester.ac.uk/elplinks/general/</w:t>
              </w:r>
            </w:hyperlink>
            <w:r w:rsidRPr="008B359B">
              <w:rPr>
                <w:rFonts w:ascii="Times New Roman" w:hAnsi="Times New Roman"/>
                <w:sz w:val="20"/>
                <w:szCs w:val="20"/>
                <w:lang w:val="ro-RO"/>
              </w:rPr>
              <w:t xml:space="preserve"> </w:t>
            </w:r>
          </w:p>
          <w:p w:rsidRPr="008B359B" w:rsidR="008B359B" w:rsidP="00B40D1C" w:rsidRDefault="008B359B" w14:paraId="106A1B2D" wp14:textId="77777777">
            <w:pPr>
              <w:numPr>
                <w:ilvl w:val="0"/>
                <w:numId w:val="16"/>
              </w:numPr>
              <w:spacing w:after="0" w:line="240" w:lineRule="auto"/>
              <w:ind w:left="1440"/>
              <w:rPr>
                <w:rFonts w:ascii="Times New Roman" w:hAnsi="Times New Roman"/>
                <w:sz w:val="20"/>
                <w:szCs w:val="20"/>
                <w:lang w:val="ro-RO"/>
              </w:rPr>
            </w:pPr>
            <w:r w:rsidRPr="008B359B">
              <w:rPr>
                <w:rFonts w:ascii="Times New Roman" w:hAnsi="Times New Roman"/>
                <w:sz w:val="20"/>
                <w:szCs w:val="20"/>
                <w:lang w:val="ro-RO"/>
              </w:rPr>
              <w:t xml:space="preserve">Learning English Online at Warwick. URL: </w:t>
            </w:r>
            <w:hyperlink w:history="1" r:id="rId12">
              <w:r w:rsidRPr="008B359B">
                <w:rPr>
                  <w:rStyle w:val="Hyperlink"/>
                  <w:rFonts w:ascii="Times New Roman" w:hAnsi="Times New Roman"/>
                  <w:sz w:val="20"/>
                  <w:szCs w:val="20"/>
                  <w:lang w:val="ro-RO"/>
                </w:rPr>
                <w:t>http://www2.warwick.ac.uk/fac/soc/al/learning_english/leap/</w:t>
              </w:r>
            </w:hyperlink>
          </w:p>
          <w:p w:rsidRPr="008B359B" w:rsidR="008B359B" w:rsidP="00B40D1C" w:rsidRDefault="008B359B" w14:paraId="63C8160A" wp14:textId="77777777">
            <w:pPr>
              <w:numPr>
                <w:ilvl w:val="0"/>
                <w:numId w:val="16"/>
              </w:numPr>
              <w:spacing w:after="0" w:line="240" w:lineRule="auto"/>
              <w:ind w:left="1440"/>
              <w:rPr>
                <w:rFonts w:ascii="Times New Roman" w:hAnsi="Times New Roman"/>
                <w:sz w:val="20"/>
                <w:szCs w:val="20"/>
                <w:lang w:val="ro-RO"/>
              </w:rPr>
            </w:pPr>
            <w:r w:rsidRPr="008B359B">
              <w:rPr>
                <w:rFonts w:ascii="Times New Roman" w:hAnsi="Times New Roman"/>
                <w:sz w:val="20"/>
                <w:szCs w:val="20"/>
                <w:lang w:val="ro-RO"/>
              </w:rPr>
              <w:t xml:space="preserve">Online Tutorials at Leeds University. URL: </w:t>
            </w:r>
            <w:hyperlink w:history="1" r:id="rId13">
              <w:r w:rsidRPr="008B359B">
                <w:rPr>
                  <w:rStyle w:val="Hyperlink"/>
                  <w:rFonts w:ascii="Times New Roman" w:hAnsi="Times New Roman"/>
                  <w:sz w:val="20"/>
                  <w:szCs w:val="20"/>
                  <w:lang w:val="ro-RO"/>
                </w:rPr>
                <w:t>http://library.leeds.ac.uk/skills-online-tutorials</w:t>
              </w:r>
            </w:hyperlink>
            <w:r w:rsidRPr="008B359B">
              <w:rPr>
                <w:rFonts w:ascii="Times New Roman" w:hAnsi="Times New Roman"/>
                <w:sz w:val="20"/>
                <w:szCs w:val="20"/>
                <w:lang w:val="ro-RO"/>
              </w:rPr>
              <w:t xml:space="preserve"> </w:t>
            </w:r>
          </w:p>
          <w:p w:rsidRPr="008B359B" w:rsidR="008B359B" w:rsidP="00B40D1C" w:rsidRDefault="008B359B" w14:paraId="40D1D609" wp14:textId="77777777">
            <w:pPr>
              <w:numPr>
                <w:ilvl w:val="0"/>
                <w:numId w:val="16"/>
              </w:numPr>
              <w:spacing w:after="0" w:line="240" w:lineRule="auto"/>
              <w:ind w:left="1440"/>
              <w:rPr>
                <w:rFonts w:ascii="Times New Roman" w:hAnsi="Times New Roman"/>
                <w:sz w:val="20"/>
                <w:szCs w:val="20"/>
                <w:lang w:val="ro-RO"/>
              </w:rPr>
            </w:pPr>
            <w:r w:rsidRPr="008B359B">
              <w:rPr>
                <w:rFonts w:ascii="Times New Roman" w:hAnsi="Times New Roman"/>
                <w:sz w:val="20"/>
                <w:szCs w:val="20"/>
                <w:lang w:val="ro-RO"/>
              </w:rPr>
              <w:t xml:space="preserve">Gillet, Andy, Using English for Academic Purposes. URL: </w:t>
            </w:r>
            <w:hyperlink w:history="1" r:id="rId14">
              <w:r w:rsidRPr="008B359B">
                <w:rPr>
                  <w:rStyle w:val="Hyperlink"/>
                  <w:rFonts w:ascii="Times New Roman" w:hAnsi="Times New Roman"/>
                  <w:sz w:val="20"/>
                  <w:szCs w:val="20"/>
                  <w:lang w:val="ro-RO"/>
                </w:rPr>
                <w:t>http://www.uefap.com/index.htm</w:t>
              </w:r>
            </w:hyperlink>
          </w:p>
          <w:p w:rsidRPr="005446C4" w:rsidR="008B359B" w:rsidP="006C3B3F" w:rsidRDefault="008B359B" w14:paraId="44FB30F8" wp14:textId="77777777">
            <w:pPr>
              <w:spacing w:after="0" w:line="240" w:lineRule="auto"/>
              <w:rPr>
                <w:rFonts w:ascii="Times New Roman" w:hAnsi="Times New Roman"/>
                <w:b/>
                <w:bCs/>
                <w:sz w:val="20"/>
                <w:szCs w:val="20"/>
                <w:lang w:val="ro-RO"/>
              </w:rPr>
            </w:pPr>
          </w:p>
        </w:tc>
      </w:tr>
    </w:tbl>
    <w:p xmlns:wp14="http://schemas.microsoft.com/office/word/2010/wordml" w:rsidRPr="005446C4" w:rsidR="006C3B3F" w:rsidP="006C3B3F" w:rsidRDefault="006C3B3F" w14:paraId="1DA6542E"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3041E394" wp14:textId="77777777">
      <w:pPr>
        <w:spacing w:after="0" w:line="240" w:lineRule="auto"/>
        <w:rPr>
          <w:rFonts w:ascii="Times New Roman" w:hAnsi="Times New Roman"/>
          <w:b/>
          <w:lang w:val="ro-RO"/>
        </w:rPr>
      </w:pPr>
    </w:p>
    <w:p w:rsidR="2450D187" w:rsidP="2450D187" w:rsidRDefault="2450D187" w14:paraId="5C7A3930" w14:textId="39BA3378">
      <w:pPr>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722B00AE"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2C6D796"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6E1831B3"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4E11D2A" wp14:textId="77777777">
        <w:tc>
          <w:tcPr>
            <w:tcW w:w="2977" w:type="dxa"/>
            <w:vMerge/>
          </w:tcPr>
          <w:p w:rsidRPr="005446C4" w:rsidR="006C3B3F" w:rsidP="006C3B3F" w:rsidRDefault="006C3B3F" w14:paraId="31126E5D"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DE403A5"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2431CDC"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49E398E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6287F21" wp14:textId="77777777">
        <w:trPr>
          <w:trHeight w:val="282"/>
        </w:trPr>
        <w:tc>
          <w:tcPr>
            <w:tcW w:w="2977" w:type="dxa"/>
            <w:vMerge/>
          </w:tcPr>
          <w:p w:rsidRPr="005446C4" w:rsidR="006C3B3F" w:rsidP="006C3B3F" w:rsidRDefault="006C3B3F" w14:paraId="5BE93A6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84BA73E"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4B3F2E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D34F5C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B4020A7" wp14:textId="77777777">
        <w:tc>
          <w:tcPr>
            <w:tcW w:w="2977" w:type="dxa"/>
            <w:vMerge/>
          </w:tcPr>
          <w:p w:rsidRPr="005446C4" w:rsidR="006C3B3F" w:rsidP="006C3B3F" w:rsidRDefault="006C3B3F" w14:paraId="1D7B270A"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4F904CB7"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06971CD3"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A1F701D" wp14:textId="77777777">
            <w:pPr>
              <w:spacing w:after="0" w:line="240" w:lineRule="auto"/>
              <w:rPr>
                <w:rFonts w:ascii="Times New Roman" w:hAnsi="Times New Roman"/>
                <w:sz w:val="20"/>
                <w:szCs w:val="20"/>
                <w:lang w:val="ro-RO"/>
              </w:rPr>
            </w:pPr>
          </w:p>
        </w:tc>
      </w:tr>
      <w:tr xmlns:wp14="http://schemas.microsoft.com/office/word/2010/wordml" w:rsidRPr="005446C4" w:rsidR="00506F24" w:rsidTr="00816FF9" w14:paraId="463D4656" wp14:textId="77777777">
        <w:trPr>
          <w:trHeight w:val="1146"/>
        </w:trPr>
        <w:tc>
          <w:tcPr>
            <w:tcW w:w="2977" w:type="dxa"/>
          </w:tcPr>
          <w:p w:rsidRPr="005446C4" w:rsidR="00506F24" w:rsidP="00506F24" w:rsidRDefault="00506F24"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8B359B" w:rsidR="00506F24" w:rsidP="00506F24" w:rsidRDefault="00506F24" w14:paraId="2E91BF7C"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xml:space="preserve">- </w:t>
            </w:r>
            <w:r w:rsidRPr="008B359B" w:rsidR="008B359B">
              <w:rPr>
                <w:rFonts w:ascii="Times New Roman" w:hAnsi="Times New Roman"/>
                <w:sz w:val="20"/>
                <w:szCs w:val="20"/>
                <w:lang w:val="ro-RO"/>
              </w:rPr>
              <w:t>prezența</w:t>
            </w:r>
            <w:r w:rsidRPr="008B359B">
              <w:rPr>
                <w:rFonts w:ascii="Times New Roman" w:hAnsi="Times New Roman"/>
                <w:sz w:val="20"/>
                <w:szCs w:val="20"/>
                <w:lang w:val="ro-RO"/>
              </w:rPr>
              <w:t xml:space="preserve"> şi participarea activă la cursul practic în sesiunile față în față și online</w:t>
            </w:r>
          </w:p>
          <w:p w:rsidRPr="008B359B" w:rsidR="00506F24" w:rsidP="00506F24" w:rsidRDefault="00506F24" w14:paraId="2993CEF8"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îndeplinirea corectă şi la timp a sarcinilor de lucru</w:t>
            </w:r>
          </w:p>
          <w:p w:rsidRPr="008B359B" w:rsidR="00506F24" w:rsidP="00506F24" w:rsidRDefault="00506F24" w14:paraId="736EB41C"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xml:space="preserve">- </w:t>
            </w:r>
            <w:r w:rsidRPr="008B359B" w:rsidR="008B359B">
              <w:rPr>
                <w:rFonts w:ascii="Times New Roman" w:hAnsi="Times New Roman"/>
                <w:sz w:val="20"/>
                <w:szCs w:val="20"/>
                <w:lang w:val="ro-RO"/>
              </w:rPr>
              <w:t>însușirea</w:t>
            </w:r>
            <w:r w:rsidRPr="008B359B">
              <w:rPr>
                <w:rFonts w:ascii="Times New Roman" w:hAnsi="Times New Roman"/>
                <w:sz w:val="20"/>
                <w:szCs w:val="20"/>
                <w:lang w:val="ro-RO"/>
              </w:rPr>
              <w:t xml:space="preserve"> vocabularului de specialitate </w:t>
            </w:r>
          </w:p>
          <w:p w:rsidRPr="008B359B" w:rsidR="00506F24" w:rsidP="00506F24" w:rsidRDefault="00506F24" w14:paraId="329A6A6B"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corectitudinea, fluenţa şi adecvarea la cerinţă a limbii engleze (oral şi scris)</w:t>
            </w:r>
          </w:p>
          <w:p w:rsidRPr="008B359B" w:rsidR="00506F24" w:rsidP="00506F24" w:rsidRDefault="00506F24" w14:paraId="4CBF96D6" wp14:textId="77777777">
            <w:pPr>
              <w:spacing w:after="0"/>
              <w:contextualSpacing/>
              <w:rPr>
                <w:rFonts w:ascii="Times New Roman" w:hAnsi="Times New Roman"/>
                <w:sz w:val="20"/>
                <w:szCs w:val="20"/>
                <w:lang w:val="ro-RO"/>
              </w:rPr>
            </w:pPr>
            <w:r w:rsidRPr="008B359B">
              <w:rPr>
                <w:rFonts w:ascii="Times New Roman" w:hAnsi="Times New Roman"/>
                <w:sz w:val="20"/>
                <w:szCs w:val="20"/>
                <w:lang w:val="ro-RO"/>
              </w:rPr>
              <w:t>- capacitatea de a utiliza eficient limba engleză în contexte academice şi profesionale specifice</w:t>
            </w:r>
          </w:p>
          <w:p w:rsidRPr="008B359B" w:rsidR="00506F24" w:rsidP="00506F24" w:rsidRDefault="00506F24" w14:paraId="03EFCA41" wp14:textId="77777777">
            <w:pPr>
              <w:spacing w:after="0" w:line="240" w:lineRule="auto"/>
              <w:rPr>
                <w:rFonts w:ascii="Times New Roman" w:hAnsi="Times New Roman"/>
                <w:sz w:val="20"/>
                <w:szCs w:val="20"/>
                <w:lang w:val="ro-RO"/>
              </w:rPr>
            </w:pPr>
          </w:p>
        </w:tc>
        <w:tc>
          <w:tcPr>
            <w:tcW w:w="2835" w:type="dxa"/>
            <w:shd w:val="clear" w:color="auto" w:fill="auto"/>
          </w:tcPr>
          <w:p w:rsidRPr="008B359B" w:rsidR="00506F24" w:rsidP="00506F24" w:rsidRDefault="00506F24" w14:paraId="4E655054" wp14:textId="77777777">
            <w:pPr>
              <w:spacing w:after="0"/>
              <w:contextualSpacing/>
              <w:rPr>
                <w:rFonts w:ascii="Times New Roman" w:hAnsi="Times New Roman"/>
                <w:color w:val="000000"/>
                <w:sz w:val="20"/>
                <w:szCs w:val="20"/>
                <w:lang w:val="es-ES"/>
              </w:rPr>
            </w:pPr>
            <w:r w:rsidRPr="008B359B">
              <w:rPr>
                <w:rFonts w:ascii="Times New Roman" w:hAnsi="Times New Roman"/>
                <w:color w:val="000000"/>
                <w:sz w:val="20"/>
                <w:szCs w:val="20"/>
                <w:lang w:val="es-ES"/>
              </w:rPr>
              <w:t xml:space="preserve">Participare: 8 prezențe la clasa, </w:t>
            </w:r>
          </w:p>
          <w:p w:rsidRPr="008B359B" w:rsidR="00506F24" w:rsidP="00506F24" w:rsidRDefault="00506F24" w14:paraId="7D369FC9" wp14:textId="77777777">
            <w:pPr>
              <w:spacing w:after="0"/>
              <w:contextualSpacing/>
              <w:rPr>
                <w:rFonts w:ascii="Times New Roman" w:hAnsi="Times New Roman"/>
                <w:color w:val="000000"/>
                <w:sz w:val="20"/>
                <w:szCs w:val="20"/>
                <w:lang w:val="es-ES"/>
              </w:rPr>
            </w:pPr>
            <w:r w:rsidRPr="008B359B">
              <w:rPr>
                <w:rFonts w:ascii="Times New Roman" w:hAnsi="Times New Roman"/>
                <w:color w:val="000000"/>
                <w:sz w:val="20"/>
                <w:szCs w:val="20"/>
                <w:lang w:val="es-ES"/>
              </w:rPr>
              <w:t>Evaluare formativă</w:t>
            </w:r>
          </w:p>
          <w:p w:rsidRPr="008B359B" w:rsidR="00506F24" w:rsidP="00506F24" w:rsidRDefault="00B40D1C" w14:paraId="35E2B910" wp14:textId="77777777">
            <w:pPr>
              <w:numPr>
                <w:ilvl w:val="0"/>
                <w:numId w:val="13"/>
              </w:numPr>
              <w:spacing w:after="0" w:line="240" w:lineRule="auto"/>
              <w:contextualSpacing/>
              <w:rPr>
                <w:rFonts w:ascii="Times New Roman" w:hAnsi="Times New Roman"/>
                <w:color w:val="000000"/>
                <w:sz w:val="20"/>
                <w:szCs w:val="20"/>
                <w:lang w:val="es-ES"/>
              </w:rPr>
            </w:pPr>
            <w:r>
              <w:rPr>
                <w:rFonts w:ascii="Times New Roman" w:hAnsi="Times New Roman"/>
                <w:color w:val="000000"/>
                <w:sz w:val="20"/>
                <w:szCs w:val="20"/>
                <w:lang w:val="es-ES"/>
              </w:rPr>
              <w:t>realizarea unor teme obligatorii focusate pe exersarea competen</w:t>
            </w:r>
            <w:r>
              <w:rPr>
                <w:rFonts w:ascii="Times New Roman" w:hAnsi="Times New Roman"/>
                <w:color w:val="000000"/>
                <w:sz w:val="20"/>
                <w:szCs w:val="20"/>
                <w:lang w:val="ro-RO"/>
              </w:rPr>
              <w:t>țelor scrise (citire, ascultare, scriere)</w:t>
            </w:r>
          </w:p>
          <w:p w:rsidRPr="008B359B" w:rsidR="00506F24" w:rsidP="00506F24" w:rsidRDefault="00506F24" w14:paraId="59E51E1F" wp14:textId="77777777">
            <w:pPr>
              <w:spacing w:after="0"/>
              <w:contextualSpacing/>
              <w:rPr>
                <w:rFonts w:ascii="Times New Roman" w:hAnsi="Times New Roman"/>
                <w:color w:val="000000"/>
                <w:sz w:val="20"/>
                <w:szCs w:val="20"/>
                <w:lang w:val="es-ES"/>
              </w:rPr>
            </w:pPr>
            <w:r w:rsidRPr="008B359B">
              <w:rPr>
                <w:rFonts w:ascii="Times New Roman" w:hAnsi="Times New Roman"/>
                <w:color w:val="000000"/>
                <w:sz w:val="20"/>
                <w:szCs w:val="20"/>
                <w:lang w:val="es-ES"/>
              </w:rPr>
              <w:t>Evaluare sumativă</w:t>
            </w:r>
          </w:p>
          <w:p w:rsidRPr="008B359B" w:rsidR="00506F24" w:rsidP="00506F24" w:rsidRDefault="00C179A0" w14:paraId="399F5466" wp14:textId="77777777">
            <w:pPr>
              <w:numPr>
                <w:ilvl w:val="0"/>
                <w:numId w:val="13"/>
              </w:numPr>
              <w:spacing w:after="0" w:line="240" w:lineRule="auto"/>
              <w:contextualSpacing/>
              <w:rPr>
                <w:rFonts w:ascii="Times New Roman" w:hAnsi="Times New Roman"/>
                <w:color w:val="000000"/>
                <w:sz w:val="20"/>
                <w:szCs w:val="20"/>
                <w:lang w:val="es-ES"/>
              </w:rPr>
            </w:pPr>
            <w:r>
              <w:rPr>
                <w:rFonts w:ascii="Times New Roman" w:hAnsi="Times New Roman"/>
                <w:color w:val="000000"/>
                <w:sz w:val="20"/>
                <w:szCs w:val="20"/>
                <w:lang w:val="es-ES"/>
              </w:rPr>
              <w:t xml:space="preserve">examen scris </w:t>
            </w:r>
          </w:p>
          <w:p w:rsidRPr="008B359B" w:rsidR="00506F24" w:rsidP="00506F24" w:rsidRDefault="00506F24" w14:paraId="5F96A722" wp14:textId="77777777">
            <w:pPr>
              <w:spacing w:after="0"/>
              <w:contextualSpacing/>
              <w:rPr>
                <w:rFonts w:ascii="Times New Roman" w:hAnsi="Times New Roman"/>
                <w:color w:val="000000"/>
                <w:sz w:val="20"/>
                <w:szCs w:val="20"/>
                <w:lang w:val="es-ES"/>
              </w:rPr>
            </w:pPr>
          </w:p>
          <w:p w:rsidRPr="008B359B" w:rsidR="00506F24" w:rsidP="00506F24" w:rsidRDefault="00506F24" w14:paraId="5B95CD12" wp14:textId="77777777">
            <w:pPr>
              <w:spacing w:after="0" w:line="240" w:lineRule="auto"/>
              <w:contextualSpacing/>
              <w:rPr>
                <w:rFonts w:ascii="Times New Roman" w:hAnsi="Times New Roman"/>
                <w:sz w:val="20"/>
                <w:szCs w:val="20"/>
                <w:lang w:val="ro-RO"/>
              </w:rPr>
            </w:pPr>
          </w:p>
        </w:tc>
        <w:tc>
          <w:tcPr>
            <w:tcW w:w="1523" w:type="dxa"/>
            <w:shd w:val="clear" w:color="auto" w:fill="auto"/>
          </w:tcPr>
          <w:p w:rsidR="00506F24" w:rsidP="00506F24" w:rsidRDefault="00506F24" w14:paraId="434B6B21" wp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p>
          <w:p w:rsidR="00506F24" w:rsidP="00506F24" w:rsidRDefault="00506F24" w14:paraId="5220BBB2" wp14:textId="77777777">
            <w:pPr>
              <w:spacing w:after="0" w:line="240" w:lineRule="auto"/>
              <w:rPr>
                <w:rFonts w:ascii="Times New Roman" w:hAnsi="Times New Roman"/>
                <w:sz w:val="20"/>
                <w:szCs w:val="20"/>
                <w:lang w:val="ro-RO"/>
              </w:rPr>
            </w:pPr>
          </w:p>
          <w:p w:rsidR="00506F24" w:rsidP="00506F24" w:rsidRDefault="00D266D9" w14:paraId="498DFBC8" wp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r w:rsidR="00506F24">
              <w:rPr>
                <w:rFonts w:ascii="Times New Roman" w:hAnsi="Times New Roman"/>
                <w:sz w:val="20"/>
                <w:szCs w:val="20"/>
                <w:lang w:val="ro-RO"/>
              </w:rPr>
              <w:t>0</w:t>
            </w:r>
            <w:r>
              <w:rPr>
                <w:rFonts w:ascii="Times New Roman" w:hAnsi="Times New Roman"/>
                <w:sz w:val="20"/>
                <w:szCs w:val="20"/>
                <w:lang w:val="ro-RO"/>
              </w:rPr>
              <w:t>%</w:t>
            </w:r>
          </w:p>
          <w:p w:rsidR="00D266D9" w:rsidP="00506F24" w:rsidRDefault="00D266D9" w14:paraId="13CB595B" wp14:textId="77777777">
            <w:pPr>
              <w:spacing w:after="0" w:line="240" w:lineRule="auto"/>
              <w:rPr>
                <w:rFonts w:ascii="Times New Roman" w:hAnsi="Times New Roman"/>
                <w:sz w:val="20"/>
                <w:szCs w:val="20"/>
                <w:lang w:val="ro-RO"/>
              </w:rPr>
            </w:pPr>
          </w:p>
          <w:p w:rsidR="00D266D9" w:rsidP="00506F24" w:rsidRDefault="00D266D9" w14:paraId="6D9C8D39" wp14:textId="77777777">
            <w:pPr>
              <w:spacing w:after="0" w:line="240" w:lineRule="auto"/>
              <w:rPr>
                <w:rFonts w:ascii="Times New Roman" w:hAnsi="Times New Roman"/>
                <w:sz w:val="20"/>
                <w:szCs w:val="20"/>
                <w:lang w:val="ro-RO"/>
              </w:rPr>
            </w:pPr>
          </w:p>
          <w:p w:rsidR="00D266D9" w:rsidP="00506F24" w:rsidRDefault="00D266D9" w14:paraId="675E05EE" wp14:textId="77777777">
            <w:pPr>
              <w:spacing w:after="0" w:line="240" w:lineRule="auto"/>
              <w:rPr>
                <w:rFonts w:ascii="Times New Roman" w:hAnsi="Times New Roman"/>
                <w:sz w:val="20"/>
                <w:szCs w:val="20"/>
                <w:lang w:val="ro-RO"/>
              </w:rPr>
            </w:pPr>
          </w:p>
          <w:p w:rsidR="00D266D9" w:rsidP="00506F24" w:rsidRDefault="00D266D9" w14:paraId="2FC17F8B" wp14:textId="77777777">
            <w:pPr>
              <w:spacing w:after="0" w:line="240" w:lineRule="auto"/>
              <w:rPr>
                <w:rFonts w:ascii="Times New Roman" w:hAnsi="Times New Roman"/>
                <w:sz w:val="20"/>
                <w:szCs w:val="20"/>
                <w:lang w:val="ro-RO"/>
              </w:rPr>
            </w:pPr>
          </w:p>
          <w:p w:rsidR="00C179A0" w:rsidP="00506F24" w:rsidRDefault="00C179A0" w14:paraId="0A4F7224" wp14:textId="77777777">
            <w:pPr>
              <w:spacing w:after="0" w:line="240" w:lineRule="auto"/>
              <w:rPr>
                <w:rFonts w:ascii="Times New Roman" w:hAnsi="Times New Roman"/>
                <w:sz w:val="20"/>
                <w:szCs w:val="20"/>
                <w:lang w:val="ro-RO"/>
              </w:rPr>
            </w:pPr>
          </w:p>
          <w:p w:rsidRPr="005446C4" w:rsidR="00D266D9" w:rsidP="00506F24" w:rsidRDefault="00D266D9" w14:paraId="184D513D" wp14:textId="77777777">
            <w:pPr>
              <w:spacing w:after="0" w:line="240" w:lineRule="auto"/>
              <w:rPr>
                <w:rFonts w:ascii="Times New Roman" w:hAnsi="Times New Roman"/>
                <w:sz w:val="20"/>
                <w:szCs w:val="20"/>
                <w:lang w:val="ro-RO"/>
              </w:rPr>
            </w:pPr>
            <w:r>
              <w:rPr>
                <w:rFonts w:ascii="Times New Roman" w:hAnsi="Times New Roman"/>
                <w:sz w:val="20"/>
                <w:szCs w:val="20"/>
                <w:lang w:val="ro-RO"/>
              </w:rPr>
              <w:t>60%</w:t>
            </w:r>
          </w:p>
        </w:tc>
      </w:tr>
      <w:tr xmlns:wp14="http://schemas.microsoft.com/office/word/2010/wordml" w:rsidRPr="005446C4" w:rsidR="00506F24" w:rsidTr="00816FF9" w14:paraId="29115AD2" wp14:textId="77777777">
        <w:tc>
          <w:tcPr>
            <w:tcW w:w="10170" w:type="dxa"/>
            <w:gridSpan w:val="4"/>
          </w:tcPr>
          <w:p w:rsidRPr="005446C4" w:rsidR="00506F24" w:rsidP="00506F24" w:rsidRDefault="00506F24" w14:paraId="63A1DDA5"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 xml:space="preserve">10.6 Standard minim de </w:t>
            </w:r>
            <w:r w:rsidRPr="005446C4" w:rsidR="008B359B">
              <w:rPr>
                <w:rFonts w:ascii="Times New Roman" w:hAnsi="Times New Roman"/>
                <w:sz w:val="20"/>
                <w:szCs w:val="20"/>
                <w:lang w:val="ro-RO"/>
              </w:rPr>
              <w:t>performanță</w:t>
            </w:r>
          </w:p>
        </w:tc>
      </w:tr>
      <w:tr xmlns:wp14="http://schemas.microsoft.com/office/word/2010/wordml" w:rsidRPr="006C3B3F" w:rsidR="00506F24" w:rsidTr="00816FF9" w14:paraId="07A97406" wp14:textId="77777777">
        <w:tc>
          <w:tcPr>
            <w:tcW w:w="10170" w:type="dxa"/>
            <w:gridSpan w:val="4"/>
          </w:tcPr>
          <w:p w:rsidRPr="00D266D9" w:rsidR="00D266D9" w:rsidP="00D266D9" w:rsidRDefault="00D266D9" w14:paraId="1D71BEAF" wp14:textId="77777777">
            <w:pPr>
              <w:spacing w:after="0"/>
              <w:contextualSpacing/>
              <w:rPr>
                <w:rFonts w:ascii="Times New Roman" w:hAnsi="Times New Roman"/>
                <w:lang w:val="it-IT"/>
              </w:rPr>
            </w:pPr>
            <w:r w:rsidRPr="00D266D9">
              <w:rPr>
                <w:rFonts w:ascii="Times New Roman" w:hAnsi="Times New Roman"/>
                <w:lang w:val="it-IT"/>
              </w:rPr>
              <w:t xml:space="preserve">Studenţii vor şti să </w:t>
            </w:r>
          </w:p>
          <w:p w:rsidRPr="00D266D9" w:rsidR="00D266D9" w:rsidP="00D266D9" w:rsidRDefault="00D266D9" w14:paraId="3D9178CE" wp14:textId="77777777">
            <w:pPr>
              <w:spacing w:after="0"/>
              <w:contextualSpacing/>
              <w:rPr>
                <w:rFonts w:ascii="Times New Roman" w:hAnsi="Times New Roman"/>
                <w:lang w:val="it-IT"/>
              </w:rPr>
            </w:pPr>
            <w:r w:rsidRPr="00D266D9">
              <w:rPr>
                <w:rFonts w:ascii="Times New Roman" w:hAnsi="Times New Roman"/>
                <w:lang w:val="it-IT"/>
              </w:rPr>
              <w:t>- utilizeze tehnici şi strategii de ascultare, vorbire, citire şi scriere pe teme din limbajul general de specialitate din științele sociale</w:t>
            </w:r>
          </w:p>
          <w:p w:rsidRPr="00D266D9" w:rsidR="00D266D9" w:rsidP="00D266D9" w:rsidRDefault="00D266D9" w14:paraId="7780BDDE" wp14:textId="77777777">
            <w:pPr>
              <w:spacing w:after="0"/>
              <w:contextualSpacing/>
              <w:rPr>
                <w:rFonts w:ascii="Times New Roman" w:hAnsi="Times New Roman"/>
                <w:lang w:val="ro-RO"/>
              </w:rPr>
            </w:pPr>
            <w:r w:rsidRPr="00D266D9">
              <w:rPr>
                <w:rFonts w:ascii="Times New Roman" w:hAnsi="Times New Roman"/>
                <w:lang w:val="it-IT"/>
              </w:rPr>
              <w:t xml:space="preserve">- utilizeze tehnici şi strategii de învăţare individuală pentru dezvoltarea competenţelor de lectură a textelor academice și de îmbogăţire a vocabularului de specialitate </w:t>
            </w:r>
            <w:r w:rsidRPr="00D266D9">
              <w:rPr>
                <w:rFonts w:ascii="Times New Roman" w:hAnsi="Times New Roman"/>
                <w:lang w:val="ro-RO"/>
              </w:rPr>
              <w:t>utilizând resurse electronice</w:t>
            </w:r>
          </w:p>
          <w:p w:rsidRPr="00D266D9" w:rsidR="00D266D9" w:rsidP="00D266D9" w:rsidRDefault="00D266D9" w14:paraId="46504791" wp14:textId="77777777">
            <w:pPr>
              <w:spacing w:after="0"/>
              <w:contextualSpacing/>
              <w:rPr>
                <w:rFonts w:ascii="Times New Roman" w:hAnsi="Times New Roman"/>
                <w:lang w:val="ro-RO"/>
              </w:rPr>
            </w:pPr>
            <w:r w:rsidRPr="00D266D9">
              <w:rPr>
                <w:rFonts w:ascii="Times New Roman" w:hAnsi="Times New Roman"/>
                <w:lang w:val="ro-RO"/>
              </w:rPr>
              <w:t xml:space="preserve">- redacteze texte academice (eseu, raport de cercetare); </w:t>
            </w:r>
          </w:p>
          <w:p w:rsidRPr="00D266D9" w:rsidR="00D266D9" w:rsidP="00D266D9" w:rsidRDefault="00D266D9" w14:paraId="1B73421C" wp14:textId="77777777">
            <w:pPr>
              <w:spacing w:after="0"/>
              <w:contextualSpacing/>
              <w:rPr>
                <w:rFonts w:ascii="Times New Roman" w:hAnsi="Times New Roman"/>
                <w:lang w:val="ro-RO"/>
              </w:rPr>
            </w:pPr>
            <w:r w:rsidRPr="00D266D9">
              <w:rPr>
                <w:rFonts w:ascii="Times New Roman" w:hAnsi="Times New Roman"/>
                <w:lang w:val="ro-RO"/>
              </w:rPr>
              <w:t>- să participe activ la un seminar/ dezbatere pe baza materialelor de curs</w:t>
            </w:r>
          </w:p>
          <w:p w:rsidRPr="00D266D9" w:rsidR="00D266D9" w:rsidP="00D266D9" w:rsidRDefault="00D266D9" w14:paraId="1835884D" wp14:textId="77777777">
            <w:pPr>
              <w:spacing w:after="0"/>
              <w:contextualSpacing/>
              <w:rPr>
                <w:rFonts w:ascii="Times New Roman" w:hAnsi="Times New Roman"/>
                <w:lang w:val="ro-RO"/>
              </w:rPr>
            </w:pPr>
            <w:r w:rsidRPr="00D266D9">
              <w:rPr>
                <w:rFonts w:ascii="Times New Roman" w:hAnsi="Times New Roman"/>
                <w:lang w:val="ro-RO"/>
              </w:rPr>
              <w:t>- utilizeze o platformă de învățare online (autentificare, editarea paginii individuale, postarea de comentarii, participarea la forum de discuții)</w:t>
            </w:r>
          </w:p>
          <w:p w:rsidRPr="00D266D9" w:rsidR="00D266D9" w:rsidP="00D266D9" w:rsidRDefault="00D266D9" w14:paraId="45896B28" wp14:textId="77777777">
            <w:pPr>
              <w:spacing w:after="0"/>
              <w:contextualSpacing/>
              <w:rPr>
                <w:rFonts w:ascii="Times New Roman" w:hAnsi="Times New Roman"/>
                <w:lang w:val="ro-RO"/>
              </w:rPr>
            </w:pPr>
            <w:r w:rsidRPr="00D266D9">
              <w:rPr>
                <w:rFonts w:ascii="Times New Roman" w:hAnsi="Times New Roman"/>
                <w:lang w:val="ro-RO"/>
              </w:rPr>
              <w:t>- utilizeze Internetul pentru căutarea și evaluarea resurselor relevante pentru studiul academic în aria științelor sociale</w:t>
            </w:r>
          </w:p>
          <w:p w:rsidRPr="00D266D9" w:rsidR="00D266D9" w:rsidP="00D266D9" w:rsidRDefault="00D266D9" w14:paraId="6B48143E" wp14:textId="77777777">
            <w:pPr>
              <w:spacing w:after="0"/>
              <w:contextualSpacing/>
              <w:rPr>
                <w:rFonts w:ascii="Times New Roman" w:hAnsi="Times New Roman"/>
                <w:lang w:val="it-IT"/>
              </w:rPr>
            </w:pPr>
            <w:r w:rsidRPr="00D266D9">
              <w:rPr>
                <w:rFonts w:ascii="Times New Roman" w:hAnsi="Times New Roman"/>
                <w:lang w:val="ro-RO"/>
              </w:rPr>
              <w:t>- comunice în mediul academic prin intermediul proiectelor individuale şi de grup.</w:t>
            </w:r>
          </w:p>
          <w:p w:rsidRPr="006C3B3F" w:rsidR="00506F24" w:rsidP="00506F24" w:rsidRDefault="00506F24" w14:paraId="5AE48A43" wp14:textId="77777777">
            <w:pPr>
              <w:spacing w:after="0" w:line="240" w:lineRule="auto"/>
              <w:jc w:val="both"/>
              <w:rPr>
                <w:rFonts w:ascii="Times New Roman" w:hAnsi="Times New Roman"/>
                <w:lang w:val="fr-FR"/>
              </w:rPr>
            </w:pPr>
          </w:p>
        </w:tc>
      </w:tr>
    </w:tbl>
    <w:p xmlns:wp14="http://schemas.microsoft.com/office/word/2010/wordml" w:rsidRPr="006C3B3F" w:rsidR="006C3B3F" w:rsidP="006C3B3F" w:rsidRDefault="006C3B3F" w14:paraId="50F40DEB"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77A52294"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1226A785"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D266D9" w14:paraId="2F8E7437" wp14:textId="16B3D29A">
            <w:pPr>
              <w:spacing w:after="0" w:line="240" w:lineRule="auto"/>
              <w:rPr>
                <w:rFonts w:ascii="Times New Roman" w:hAnsi="Times New Roman"/>
                <w:sz w:val="20"/>
                <w:szCs w:val="20"/>
                <w:lang w:val="ro-RO"/>
              </w:rPr>
            </w:pPr>
            <w:r w:rsidRPr="1226A785" w:rsidR="00D266D9">
              <w:rPr>
                <w:rFonts w:ascii="Times New Roman" w:hAnsi="Times New Roman"/>
                <w:sz w:val="20"/>
                <w:szCs w:val="20"/>
                <w:lang w:val="ro-RO"/>
              </w:rPr>
              <w:t>2</w:t>
            </w:r>
            <w:r w:rsidRPr="1226A785" w:rsidR="00631687">
              <w:rPr>
                <w:rFonts w:ascii="Times New Roman" w:hAnsi="Times New Roman"/>
                <w:sz w:val="20"/>
                <w:szCs w:val="20"/>
                <w:lang w:val="ro-RO"/>
              </w:rPr>
              <w:t>0</w:t>
            </w:r>
            <w:r w:rsidRPr="1226A785" w:rsidR="00D266D9">
              <w:rPr>
                <w:rFonts w:ascii="Times New Roman" w:hAnsi="Times New Roman"/>
                <w:sz w:val="20"/>
                <w:szCs w:val="20"/>
                <w:lang w:val="ro-RO"/>
              </w:rPr>
              <w:t>.0</w:t>
            </w:r>
            <w:r w:rsidRPr="1226A785" w:rsidR="4525F674">
              <w:rPr>
                <w:rFonts w:ascii="Times New Roman" w:hAnsi="Times New Roman"/>
                <w:sz w:val="20"/>
                <w:szCs w:val="20"/>
                <w:lang w:val="ro-RO"/>
              </w:rPr>
              <w:t>3</w:t>
            </w:r>
            <w:r w:rsidRPr="1226A785" w:rsidR="00D266D9">
              <w:rPr>
                <w:rFonts w:ascii="Times New Roman" w:hAnsi="Times New Roman"/>
                <w:sz w:val="20"/>
                <w:szCs w:val="20"/>
                <w:lang w:val="ro-RO"/>
              </w:rPr>
              <w:t>.202</w:t>
            </w:r>
            <w:r w:rsidRPr="1226A785" w:rsidR="54075258">
              <w:rPr>
                <w:rFonts w:ascii="Times New Roman" w:hAnsi="Times New Roman"/>
                <w:sz w:val="20"/>
                <w:szCs w:val="20"/>
                <w:lang w:val="ro-RO"/>
              </w:rPr>
              <w:t>4</w:t>
            </w:r>
          </w:p>
          <w:p w:rsidRPr="00FA3177" w:rsidR="006C3B3F" w:rsidP="006C3B3F" w:rsidRDefault="006C3B3F" w14:paraId="007DCDA8" wp14:textId="77777777">
            <w:pPr>
              <w:spacing w:after="0" w:line="240" w:lineRule="auto"/>
              <w:rPr>
                <w:rFonts w:ascii="Times New Roman" w:hAnsi="Times New Roman"/>
                <w:sz w:val="20"/>
                <w:szCs w:val="20"/>
                <w:lang w:val="ro-RO"/>
              </w:rPr>
            </w:pPr>
          </w:p>
          <w:p w:rsidRPr="00FA3177" w:rsidR="006C3B3F" w:rsidP="006C3B3F" w:rsidRDefault="006C3B3F" w14:paraId="450EA2D7"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3DD355C9"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EA65CE" w14:paraId="1A81F0B1" wp14:textId="77777777">
            <w:pPr>
              <w:spacing w:after="0" w:line="240" w:lineRule="auto"/>
              <w:rPr>
                <w:rFonts w:ascii="Times New Roman" w:hAnsi="Times New Roman"/>
                <w:sz w:val="20"/>
                <w:szCs w:val="20"/>
                <w:lang w:val="ro-RO"/>
              </w:rPr>
            </w:pPr>
            <w:r>
              <w:rPr>
                <w:rFonts w:ascii="Times New Roman" w:hAnsi="Times New Roman"/>
                <w:noProof/>
                <w:sz w:val="20"/>
                <w:szCs w:val="20"/>
                <w:lang w:val="ro-RO"/>
              </w:rPr>
              <w:drawing>
                <wp:inline xmlns:wp14="http://schemas.microsoft.com/office/word/2010/wordprocessingDrawing" distT="0" distB="0" distL="0" distR="0" wp14:anchorId="5733A1F0" wp14:editId="7777777">
                  <wp:extent cx="495300" cy="3048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 cy="304800"/>
                          </a:xfrm>
                          <a:prstGeom prst="rect">
                            <a:avLst/>
                          </a:prstGeom>
                          <a:noFill/>
                          <a:ln>
                            <a:noFill/>
                          </a:ln>
                        </pic:spPr>
                      </pic:pic>
                    </a:graphicData>
                  </a:graphic>
                </wp:inline>
              </w:drawing>
            </w:r>
          </w:p>
        </w:tc>
      </w:tr>
      <w:tr xmlns:wp14="http://schemas.microsoft.com/office/word/2010/wordml" w:rsidRPr="006C3B3F" w:rsidR="006C3B3F" w:rsidTr="1226A785" w14:paraId="4AA9225D"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D266D9" w:rsidP="00D266D9" w:rsidRDefault="00631687" w14:paraId="46E46A2B" wp14:textId="37DB23D3">
            <w:pPr>
              <w:spacing w:after="0" w:line="240" w:lineRule="auto"/>
              <w:rPr>
                <w:rFonts w:ascii="Times New Roman" w:hAnsi="Times New Roman"/>
                <w:sz w:val="20"/>
                <w:szCs w:val="20"/>
                <w:lang w:val="ro-RO"/>
              </w:rPr>
            </w:pPr>
            <w:r w:rsidRPr="1226A785" w:rsidR="17E709D3">
              <w:rPr>
                <w:rFonts w:ascii="Times New Roman" w:hAnsi="Times New Roman"/>
                <w:sz w:val="20"/>
                <w:szCs w:val="20"/>
                <w:lang w:val="ro-RO"/>
              </w:rPr>
              <w:t>3</w:t>
            </w:r>
            <w:r w:rsidRPr="1226A785" w:rsidR="00631687">
              <w:rPr>
                <w:rFonts w:ascii="Times New Roman" w:hAnsi="Times New Roman"/>
                <w:sz w:val="20"/>
                <w:szCs w:val="20"/>
                <w:lang w:val="ro-RO"/>
              </w:rPr>
              <w:t>1</w:t>
            </w:r>
            <w:r w:rsidRPr="1226A785" w:rsidR="00E5086E">
              <w:rPr>
                <w:rFonts w:ascii="Times New Roman" w:hAnsi="Times New Roman"/>
                <w:sz w:val="20"/>
                <w:szCs w:val="20"/>
                <w:lang w:val="ro-RO"/>
              </w:rPr>
              <w:t>.03</w:t>
            </w:r>
            <w:r w:rsidRPr="1226A785" w:rsidR="00D266D9">
              <w:rPr>
                <w:rFonts w:ascii="Times New Roman" w:hAnsi="Times New Roman"/>
                <w:sz w:val="20"/>
                <w:szCs w:val="20"/>
                <w:lang w:val="ro-RO"/>
              </w:rPr>
              <w:t>.202</w:t>
            </w:r>
            <w:r w:rsidRPr="1226A785" w:rsidR="3CB71136">
              <w:rPr>
                <w:rFonts w:ascii="Times New Roman" w:hAnsi="Times New Roman"/>
                <w:sz w:val="20"/>
                <w:szCs w:val="20"/>
                <w:lang w:val="ro-RO"/>
              </w:rPr>
              <w:t>4</w:t>
            </w:r>
          </w:p>
          <w:p w:rsidRPr="00FA3177" w:rsidR="006C3B3F" w:rsidP="006C3B3F" w:rsidRDefault="006C3B3F" w14:paraId="717AAFBA" wp14:textId="77777777">
            <w:pPr>
              <w:spacing w:after="0" w:line="240" w:lineRule="auto"/>
              <w:rPr>
                <w:rFonts w:ascii="Times New Roman" w:hAnsi="Times New Roman"/>
                <w:sz w:val="20"/>
                <w:szCs w:val="20"/>
                <w:lang w:val="ro-RO"/>
              </w:rPr>
            </w:pPr>
          </w:p>
          <w:p w:rsidRPr="00FA3177" w:rsidR="006C3B3F" w:rsidP="006C3B3F" w:rsidRDefault="006C3B3F" w14:paraId="56EE48EE"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1226A785" w:rsidR="006C3B3F">
              <w:rPr>
                <w:rFonts w:ascii="Times New Roman" w:hAnsi="Times New Roman"/>
                <w:sz w:val="20"/>
                <w:szCs w:val="20"/>
                <w:lang w:val="ro-RO"/>
              </w:rPr>
              <w:t>Semnătura directorului de departament</w:t>
            </w:r>
          </w:p>
          <w:p w:rsidRPr="00FA3177" w:rsidR="006C3B3F" w:rsidP="1226A785" w:rsidRDefault="00EA65CE" w14:paraId="2908EB2C" wp14:textId="046388DF">
            <w:pPr>
              <w:pStyle w:val="Normal"/>
              <w:spacing w:after="0" w:line="240" w:lineRule="auto"/>
              <w:rPr/>
            </w:pPr>
            <w:r w:rsidR="4D998942">
              <w:drawing>
                <wp:inline xmlns:wp14="http://schemas.microsoft.com/office/word/2010/wordprocessingDrawing" wp14:editId="1226A785" wp14:anchorId="38525BCA">
                  <wp:extent cx="571500" cy="371475"/>
                  <wp:effectExtent l="0" t="0" r="0" b="0"/>
                  <wp:docPr id="892230361" name="" title=""/>
                  <wp:cNvGraphicFramePr>
                    <a:graphicFrameLocks noChangeAspect="1"/>
                  </wp:cNvGraphicFramePr>
                  <a:graphic>
                    <a:graphicData uri="http://schemas.openxmlformats.org/drawingml/2006/picture">
                      <pic:pic>
                        <pic:nvPicPr>
                          <pic:cNvPr id="0" name=""/>
                          <pic:cNvPicPr/>
                        </pic:nvPicPr>
                        <pic:blipFill>
                          <a:blip r:embed="R79a85c9e101d4172">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121FD38A" wp14:textId="77777777">
            <w:pPr>
              <w:spacing w:after="0" w:line="240" w:lineRule="auto"/>
              <w:rPr>
                <w:rFonts w:ascii="Times New Roman" w:hAnsi="Times New Roman"/>
                <w:sz w:val="20"/>
                <w:szCs w:val="20"/>
                <w:lang w:val="ro-RO"/>
              </w:rPr>
            </w:pPr>
          </w:p>
        </w:tc>
      </w:tr>
      <w:tr xmlns:wp14="http://schemas.microsoft.com/office/word/2010/wordml" w:rsidRPr="006C3B3F" w:rsidR="006C3B3F" w:rsidTr="1226A785"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FE2DD96" wp14:textId="77777777">
            <w:pPr>
              <w:spacing w:after="0" w:line="240" w:lineRule="auto"/>
              <w:rPr>
                <w:rFonts w:ascii="Times New Roman" w:hAnsi="Times New Roman"/>
                <w:sz w:val="20"/>
                <w:szCs w:val="20"/>
                <w:lang w:val="ro-RO"/>
              </w:rPr>
            </w:pPr>
          </w:p>
          <w:p w:rsidRPr="00FA3177" w:rsidR="006C3B3F" w:rsidP="006C3B3F" w:rsidRDefault="006C3B3F" w14:paraId="27357532" wp14:textId="77777777">
            <w:pPr>
              <w:spacing w:after="0" w:line="240" w:lineRule="auto"/>
              <w:rPr>
                <w:rFonts w:ascii="Times New Roman" w:hAnsi="Times New Roman"/>
                <w:sz w:val="20"/>
                <w:szCs w:val="20"/>
                <w:lang w:val="ro-RO"/>
              </w:rPr>
            </w:pPr>
          </w:p>
          <w:p w:rsidRPr="00FA3177" w:rsidR="006C3B3F" w:rsidP="006C3B3F" w:rsidRDefault="006C3B3F" w14:paraId="07F023C8"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BDB5498"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2916C19D" wp14:textId="77777777">
            <w:pPr>
              <w:spacing w:after="0" w:line="240" w:lineRule="auto"/>
              <w:rPr>
                <w:rFonts w:ascii="Times New Roman" w:hAnsi="Times New Roman"/>
                <w:sz w:val="20"/>
                <w:szCs w:val="20"/>
                <w:lang w:val="ro-RO"/>
              </w:rPr>
            </w:pPr>
          </w:p>
          <w:p w:rsidRPr="00FA3177" w:rsidR="006C3B3F" w:rsidP="006C3B3F" w:rsidRDefault="006C3B3F" w14:paraId="74869460" wp14:textId="77777777">
            <w:pPr>
              <w:spacing w:after="0" w:line="240" w:lineRule="auto"/>
              <w:rPr>
                <w:rFonts w:ascii="Times New Roman" w:hAnsi="Times New Roman"/>
                <w:sz w:val="20"/>
                <w:szCs w:val="20"/>
                <w:lang w:val="ro-RO"/>
              </w:rPr>
            </w:pPr>
          </w:p>
          <w:p w:rsidRPr="00FA3177" w:rsidR="006C3B3F" w:rsidP="006C3B3F" w:rsidRDefault="006C3B3F" w14:paraId="187F57B8" wp14:textId="77777777">
            <w:pPr>
              <w:spacing w:after="0" w:line="240" w:lineRule="auto"/>
              <w:rPr>
                <w:rFonts w:ascii="Times New Roman" w:hAnsi="Times New Roman"/>
                <w:sz w:val="20"/>
                <w:szCs w:val="20"/>
                <w:lang w:val="ro-RO"/>
              </w:rPr>
            </w:pPr>
          </w:p>
          <w:p w:rsidRPr="00FA3177" w:rsidR="006C3B3F" w:rsidP="006C3B3F" w:rsidRDefault="006C3B3F" w14:paraId="54738AF4"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46ABBD8F"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06BBA33E" wp14:textId="77777777">
      <w:pPr>
        <w:spacing w:after="0" w:line="240" w:lineRule="auto"/>
        <w:jc w:val="center"/>
        <w:rPr>
          <w:rFonts w:ascii="Times New Roman" w:hAnsi="Times New Roman"/>
          <w:lang w:val="es-ES"/>
        </w:rPr>
      </w:pPr>
    </w:p>
    <w:sectPr w:rsidRPr="006C3B3F" w:rsidR="00DF03B9" w:rsidSect="006C3B3F">
      <w:headerReference w:type="default" r:id="rId17"/>
      <w:pgSz w:w="11907" w:h="16839" w:orient="portrait" w:code="9"/>
      <w:pgMar w:top="-2880" w:right="851" w:bottom="284" w:left="1134" w:header="0" w:footer="720" w:gutter="0"/>
      <w:cols w:space="720"/>
      <w:docGrid w:linePitch="360"/>
      <w:footerReference w:type="default" r:id="R21c0e5e3b7ee486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600387" w:rsidP="006A18D1" w:rsidRDefault="00600387" w14:paraId="464FCBC1" wp14:textId="77777777">
      <w:pPr>
        <w:spacing w:after="0" w:line="240" w:lineRule="auto"/>
      </w:pPr>
      <w:r>
        <w:separator/>
      </w:r>
    </w:p>
  </w:endnote>
  <w:endnote w:type="continuationSeparator" w:id="0">
    <w:p xmlns:wp14="http://schemas.microsoft.com/office/word/2010/wordml" w:rsidR="00600387" w:rsidP="006A18D1" w:rsidRDefault="00600387" w14:paraId="5C8C6B0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450D187" w:rsidTr="2450D187" w14:paraId="682F82B5">
      <w:trPr>
        <w:trHeight w:val="300"/>
      </w:trPr>
      <w:tc>
        <w:tcPr>
          <w:tcW w:w="3305" w:type="dxa"/>
          <w:tcMar/>
        </w:tcPr>
        <w:p w:rsidR="2450D187" w:rsidP="2450D187" w:rsidRDefault="2450D187" w14:paraId="4A65D51F" w14:textId="2E4CC018">
          <w:pPr>
            <w:pStyle w:val="Header"/>
            <w:bidi w:val="0"/>
            <w:ind w:left="-115"/>
            <w:jc w:val="left"/>
            <w:rPr/>
          </w:pPr>
        </w:p>
      </w:tc>
      <w:tc>
        <w:tcPr>
          <w:tcW w:w="3305" w:type="dxa"/>
          <w:tcMar/>
        </w:tcPr>
        <w:p w:rsidR="2450D187" w:rsidP="2450D187" w:rsidRDefault="2450D187" w14:paraId="00A17DE7" w14:textId="5F34FB04">
          <w:pPr>
            <w:pStyle w:val="Header"/>
            <w:bidi w:val="0"/>
            <w:jc w:val="center"/>
            <w:rPr/>
          </w:pPr>
        </w:p>
      </w:tc>
      <w:tc>
        <w:tcPr>
          <w:tcW w:w="3305" w:type="dxa"/>
          <w:tcMar/>
        </w:tcPr>
        <w:p w:rsidR="2450D187" w:rsidP="2450D187" w:rsidRDefault="2450D187" w14:paraId="342A45B1" w14:textId="2EEC5453">
          <w:pPr>
            <w:pStyle w:val="Header"/>
            <w:bidi w:val="0"/>
            <w:ind w:right="-115"/>
            <w:jc w:val="right"/>
            <w:rPr/>
          </w:pPr>
        </w:p>
      </w:tc>
    </w:tr>
  </w:tbl>
  <w:p w:rsidR="2450D187" w:rsidP="2450D187" w:rsidRDefault="2450D187" w14:paraId="3C532808" w14:textId="7FB7D3AA">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600387" w:rsidP="006A18D1" w:rsidRDefault="00600387" w14:paraId="0DA123B1" wp14:textId="77777777">
      <w:pPr>
        <w:spacing w:after="0" w:line="240" w:lineRule="auto"/>
      </w:pPr>
      <w:r>
        <w:separator/>
      </w:r>
    </w:p>
  </w:footnote>
  <w:footnote w:type="continuationSeparator" w:id="0">
    <w:p xmlns:wp14="http://schemas.microsoft.com/office/word/2010/wordml" w:rsidR="00600387" w:rsidP="006A18D1" w:rsidRDefault="00600387" w14:paraId="4C4CEA3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631687" w:rsidP="2450D187" w:rsidRDefault="00EA65CE" w14:paraId="2BA56710" wp14:textId="2B7A583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2450D187">
      <w:drawing>
        <wp:inline xmlns:wp14="http://schemas.microsoft.com/office/word/2010/wordprocessingDrawing" wp14:editId="64D6BE6A" wp14:anchorId="027707E5">
          <wp:extent cx="6448425" cy="1410593"/>
          <wp:effectExtent l="0" t="0" r="0" b="0"/>
          <wp:docPr id="1926234609" name="" title=""/>
          <wp:cNvGraphicFramePr>
            <a:graphicFrameLocks noChangeAspect="1"/>
          </wp:cNvGraphicFramePr>
          <a:graphic>
            <a:graphicData uri="http://schemas.openxmlformats.org/drawingml/2006/picture">
              <pic:pic>
                <pic:nvPicPr>
                  <pic:cNvPr id="0" name=""/>
                  <pic:cNvPicPr/>
                </pic:nvPicPr>
                <pic:blipFill>
                  <a:blip r:embed="Rfc79078fb717406b">
                    <a:extLst>
                      <a:ext xmlns:a="http://schemas.openxmlformats.org/drawingml/2006/main" uri="{28A0092B-C50C-407E-A947-70E740481C1C}">
                        <a14:useLocalDpi val="0"/>
                      </a:ext>
                    </a:extLst>
                  </a:blip>
                  <a:stretch>
                    <a:fillRect/>
                  </a:stretch>
                </pic:blipFill>
                <pic:spPr>
                  <a:xfrm>
                    <a:off x="0" y="0"/>
                    <a:ext cx="6448425" cy="1410593"/>
                  </a:xfrm>
                  <a:prstGeom prst="rect">
                    <a:avLst/>
                  </a:prstGeom>
                </pic:spPr>
              </pic:pic>
            </a:graphicData>
          </a:graphic>
        </wp:inline>
      </w:drawing>
    </w:r>
  </w:p>
  <w:p xmlns:wp14="http://schemas.microsoft.com/office/word/2010/wordml" w:rsidR="00B15494" w:rsidP="00FB3528" w:rsidRDefault="00B15494" w14:paraId="62199465"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E5203ED"/>
    <w:multiLevelType w:val="hybridMultilevel"/>
    <w:tmpl w:val="8CF0391C"/>
    <w:lvl w:ilvl="0" w:tplc="9252DA76">
      <w:start w:val="1"/>
      <w:numFmt w:val="bullet"/>
      <w:lvlText w:val=""/>
      <w:lvlJc w:val="left"/>
      <w:pPr>
        <w:ind w:left="1800" w:hanging="360"/>
      </w:pPr>
      <w:rPr>
        <w:rFonts w:hint="default" w:ascii="Symbol" w:hAnsi="Symbol"/>
      </w:rPr>
    </w:lvl>
    <w:lvl w:ilvl="1" w:tplc="04140003" w:tentative="1">
      <w:start w:val="1"/>
      <w:numFmt w:val="bullet"/>
      <w:lvlText w:val="o"/>
      <w:lvlJc w:val="left"/>
      <w:pPr>
        <w:ind w:left="2520" w:hanging="360"/>
      </w:pPr>
      <w:rPr>
        <w:rFonts w:hint="default" w:ascii="Courier New" w:hAnsi="Courier New" w:cs="Courier New"/>
      </w:rPr>
    </w:lvl>
    <w:lvl w:ilvl="2" w:tplc="04140005" w:tentative="1">
      <w:start w:val="1"/>
      <w:numFmt w:val="bullet"/>
      <w:lvlText w:val=""/>
      <w:lvlJc w:val="left"/>
      <w:pPr>
        <w:ind w:left="3240" w:hanging="360"/>
      </w:pPr>
      <w:rPr>
        <w:rFonts w:hint="default" w:ascii="Wingdings" w:hAnsi="Wingdings"/>
      </w:rPr>
    </w:lvl>
    <w:lvl w:ilvl="3" w:tplc="04140001" w:tentative="1">
      <w:start w:val="1"/>
      <w:numFmt w:val="bullet"/>
      <w:lvlText w:val=""/>
      <w:lvlJc w:val="left"/>
      <w:pPr>
        <w:ind w:left="3960" w:hanging="360"/>
      </w:pPr>
      <w:rPr>
        <w:rFonts w:hint="default" w:ascii="Symbol" w:hAnsi="Symbol"/>
      </w:rPr>
    </w:lvl>
    <w:lvl w:ilvl="4" w:tplc="04140003" w:tentative="1">
      <w:start w:val="1"/>
      <w:numFmt w:val="bullet"/>
      <w:lvlText w:val="o"/>
      <w:lvlJc w:val="left"/>
      <w:pPr>
        <w:ind w:left="4680" w:hanging="360"/>
      </w:pPr>
      <w:rPr>
        <w:rFonts w:hint="default" w:ascii="Courier New" w:hAnsi="Courier New" w:cs="Courier New"/>
      </w:rPr>
    </w:lvl>
    <w:lvl w:ilvl="5" w:tplc="04140005" w:tentative="1">
      <w:start w:val="1"/>
      <w:numFmt w:val="bullet"/>
      <w:lvlText w:val=""/>
      <w:lvlJc w:val="left"/>
      <w:pPr>
        <w:ind w:left="5400" w:hanging="360"/>
      </w:pPr>
      <w:rPr>
        <w:rFonts w:hint="default" w:ascii="Wingdings" w:hAnsi="Wingdings"/>
      </w:rPr>
    </w:lvl>
    <w:lvl w:ilvl="6" w:tplc="04140001" w:tentative="1">
      <w:start w:val="1"/>
      <w:numFmt w:val="bullet"/>
      <w:lvlText w:val=""/>
      <w:lvlJc w:val="left"/>
      <w:pPr>
        <w:ind w:left="6120" w:hanging="360"/>
      </w:pPr>
      <w:rPr>
        <w:rFonts w:hint="default" w:ascii="Symbol" w:hAnsi="Symbol"/>
      </w:rPr>
    </w:lvl>
    <w:lvl w:ilvl="7" w:tplc="04140003" w:tentative="1">
      <w:start w:val="1"/>
      <w:numFmt w:val="bullet"/>
      <w:lvlText w:val="o"/>
      <w:lvlJc w:val="left"/>
      <w:pPr>
        <w:ind w:left="6840" w:hanging="360"/>
      </w:pPr>
      <w:rPr>
        <w:rFonts w:hint="default" w:ascii="Courier New" w:hAnsi="Courier New" w:cs="Courier New"/>
      </w:rPr>
    </w:lvl>
    <w:lvl w:ilvl="8" w:tplc="04140005" w:tentative="1">
      <w:start w:val="1"/>
      <w:numFmt w:val="bullet"/>
      <w:lvlText w:val=""/>
      <w:lvlJc w:val="left"/>
      <w:pPr>
        <w:ind w:left="7560" w:hanging="360"/>
      </w:pPr>
      <w:rPr>
        <w:rFonts w:hint="default" w:ascii="Wingdings" w:hAnsi="Wingdings"/>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1333A84"/>
    <w:multiLevelType w:val="hybridMultilevel"/>
    <w:tmpl w:val="4D681EC8"/>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8136D17"/>
    <w:multiLevelType w:val="hybridMultilevel"/>
    <w:tmpl w:val="96B62C7E"/>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3"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591621232">
    <w:abstractNumId w:val="8"/>
  </w:num>
  <w:num w:numId="2" w16cid:durableId="754787425">
    <w:abstractNumId w:val="2"/>
  </w:num>
  <w:num w:numId="3" w16cid:durableId="1539053145">
    <w:abstractNumId w:val="7"/>
  </w:num>
  <w:num w:numId="4" w16cid:durableId="317728761">
    <w:abstractNumId w:val="9"/>
  </w:num>
  <w:num w:numId="5" w16cid:durableId="828406633">
    <w:abstractNumId w:val="0"/>
  </w:num>
  <w:num w:numId="6" w16cid:durableId="1011756887">
    <w:abstractNumId w:val="5"/>
  </w:num>
  <w:num w:numId="7" w16cid:durableId="1688949661">
    <w:abstractNumId w:val="11"/>
  </w:num>
  <w:num w:numId="8" w16cid:durableId="53357877">
    <w:abstractNumId w:val="4"/>
  </w:num>
  <w:num w:numId="9" w16cid:durableId="179977628">
    <w:abstractNumId w:val="10"/>
  </w:num>
  <w:num w:numId="10" w16cid:durableId="1458064216">
    <w:abstractNumId w:val="3"/>
  </w:num>
  <w:num w:numId="11" w16cid:durableId="606274406">
    <w:abstractNumId w:val="14"/>
  </w:num>
  <w:num w:numId="12" w16cid:durableId="165560809">
    <w:abstractNumId w:val="15"/>
  </w:num>
  <w:num w:numId="13" w16cid:durableId="1394356304">
    <w:abstractNumId w:val="13"/>
  </w:num>
  <w:num w:numId="14" w16cid:durableId="891229083">
    <w:abstractNumId w:val="1"/>
  </w:num>
  <w:num w:numId="15" w16cid:durableId="1573656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66762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489B"/>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B665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12F1"/>
    <w:rsid w:val="00356AB5"/>
    <w:rsid w:val="003934EC"/>
    <w:rsid w:val="00393897"/>
    <w:rsid w:val="003942FB"/>
    <w:rsid w:val="003A010B"/>
    <w:rsid w:val="003A3C6D"/>
    <w:rsid w:val="003A7C48"/>
    <w:rsid w:val="003C25DF"/>
    <w:rsid w:val="003C4E96"/>
    <w:rsid w:val="003C53D1"/>
    <w:rsid w:val="003C5BE9"/>
    <w:rsid w:val="003C656E"/>
    <w:rsid w:val="003D4C63"/>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B7AC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6F24"/>
    <w:rsid w:val="005104E7"/>
    <w:rsid w:val="00515981"/>
    <w:rsid w:val="00516010"/>
    <w:rsid w:val="00520A12"/>
    <w:rsid w:val="005216B6"/>
    <w:rsid w:val="00522D60"/>
    <w:rsid w:val="00524A45"/>
    <w:rsid w:val="00527C36"/>
    <w:rsid w:val="0054285C"/>
    <w:rsid w:val="005446C4"/>
    <w:rsid w:val="00545ADB"/>
    <w:rsid w:val="005477FD"/>
    <w:rsid w:val="00555B7E"/>
    <w:rsid w:val="005621C0"/>
    <w:rsid w:val="005632ED"/>
    <w:rsid w:val="00565657"/>
    <w:rsid w:val="00565879"/>
    <w:rsid w:val="00571B80"/>
    <w:rsid w:val="00572455"/>
    <w:rsid w:val="00573E87"/>
    <w:rsid w:val="005762C1"/>
    <w:rsid w:val="00577864"/>
    <w:rsid w:val="00583C5D"/>
    <w:rsid w:val="0059626D"/>
    <w:rsid w:val="0059667A"/>
    <w:rsid w:val="005B4DA1"/>
    <w:rsid w:val="005C537E"/>
    <w:rsid w:val="005C5E55"/>
    <w:rsid w:val="005C6F77"/>
    <w:rsid w:val="005D764F"/>
    <w:rsid w:val="005E3D0C"/>
    <w:rsid w:val="005E4CE8"/>
    <w:rsid w:val="005E6ECE"/>
    <w:rsid w:val="005F530A"/>
    <w:rsid w:val="005F7D3F"/>
    <w:rsid w:val="00600387"/>
    <w:rsid w:val="00602F76"/>
    <w:rsid w:val="00616531"/>
    <w:rsid w:val="00620426"/>
    <w:rsid w:val="00625538"/>
    <w:rsid w:val="00626780"/>
    <w:rsid w:val="00627420"/>
    <w:rsid w:val="006304E8"/>
    <w:rsid w:val="0063051F"/>
    <w:rsid w:val="00631687"/>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6F791D"/>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69F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359B"/>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56A8C"/>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0D1C"/>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179A0"/>
    <w:rsid w:val="00C20B09"/>
    <w:rsid w:val="00C253B6"/>
    <w:rsid w:val="00C506AF"/>
    <w:rsid w:val="00C62B1B"/>
    <w:rsid w:val="00C63DD9"/>
    <w:rsid w:val="00C7323D"/>
    <w:rsid w:val="00C767FE"/>
    <w:rsid w:val="00C77BFF"/>
    <w:rsid w:val="00C80F9B"/>
    <w:rsid w:val="00C93645"/>
    <w:rsid w:val="00C94DDB"/>
    <w:rsid w:val="00C96858"/>
    <w:rsid w:val="00CA2ED8"/>
    <w:rsid w:val="00CA4194"/>
    <w:rsid w:val="00CB1F1A"/>
    <w:rsid w:val="00CB3BA1"/>
    <w:rsid w:val="00CB6BD1"/>
    <w:rsid w:val="00CC5254"/>
    <w:rsid w:val="00CD0370"/>
    <w:rsid w:val="00CE07DE"/>
    <w:rsid w:val="00CE2A7D"/>
    <w:rsid w:val="00CE56C2"/>
    <w:rsid w:val="00CF02C4"/>
    <w:rsid w:val="00CF03B0"/>
    <w:rsid w:val="00CF302E"/>
    <w:rsid w:val="00D02F81"/>
    <w:rsid w:val="00D0382D"/>
    <w:rsid w:val="00D05EEE"/>
    <w:rsid w:val="00D15692"/>
    <w:rsid w:val="00D17F9C"/>
    <w:rsid w:val="00D2048C"/>
    <w:rsid w:val="00D221BB"/>
    <w:rsid w:val="00D266D9"/>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0EFC"/>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086E"/>
    <w:rsid w:val="00E5567E"/>
    <w:rsid w:val="00E66A8A"/>
    <w:rsid w:val="00E67978"/>
    <w:rsid w:val="00E71557"/>
    <w:rsid w:val="00E7287C"/>
    <w:rsid w:val="00E73A92"/>
    <w:rsid w:val="00E73F67"/>
    <w:rsid w:val="00E74C48"/>
    <w:rsid w:val="00E7688D"/>
    <w:rsid w:val="00E81379"/>
    <w:rsid w:val="00E91AD4"/>
    <w:rsid w:val="00EA0CED"/>
    <w:rsid w:val="00EA3FBD"/>
    <w:rsid w:val="00EA5AA0"/>
    <w:rsid w:val="00EA65C2"/>
    <w:rsid w:val="00EA65CE"/>
    <w:rsid w:val="00EC3203"/>
    <w:rsid w:val="00ED2F6F"/>
    <w:rsid w:val="00ED3012"/>
    <w:rsid w:val="00ED3168"/>
    <w:rsid w:val="00ED3A1E"/>
    <w:rsid w:val="00EE7985"/>
    <w:rsid w:val="00F001FD"/>
    <w:rsid w:val="00F0370E"/>
    <w:rsid w:val="00F04A5D"/>
    <w:rsid w:val="00F06F16"/>
    <w:rsid w:val="00F131C4"/>
    <w:rsid w:val="00F13CCF"/>
    <w:rsid w:val="00F17EF7"/>
    <w:rsid w:val="00F21E92"/>
    <w:rsid w:val="00F30769"/>
    <w:rsid w:val="00F33652"/>
    <w:rsid w:val="00F34F70"/>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312"/>
    <w:rsid w:val="00FA763F"/>
    <w:rsid w:val="00FB3528"/>
    <w:rsid w:val="00FB3C90"/>
    <w:rsid w:val="00FB4081"/>
    <w:rsid w:val="00FC4772"/>
    <w:rsid w:val="00FD08E1"/>
    <w:rsid w:val="00FD49A5"/>
    <w:rsid w:val="00FD6630"/>
    <w:rsid w:val="00FE1FC8"/>
    <w:rsid w:val="00FE3653"/>
    <w:rsid w:val="00FF2252"/>
    <w:rsid w:val="00FF4646"/>
    <w:rsid w:val="00FF722D"/>
    <w:rsid w:val="1226A785"/>
    <w:rsid w:val="17E709D3"/>
    <w:rsid w:val="2450D187"/>
    <w:rsid w:val="3CB71136"/>
    <w:rsid w:val="4525F674"/>
    <w:rsid w:val="4CB27390"/>
    <w:rsid w:val="4D998942"/>
    <w:rsid w:val="52F783FE"/>
    <w:rsid w:val="54075258"/>
    <w:rsid w:val="54FFE850"/>
    <w:rsid w:val="7018DF4B"/>
    <w:rsid w:val="7F91924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E01B830"/>
  <w15:chartTrackingRefBased/>
  <w15:docId w15:val="{522FEA79-A492-4CA8-9714-14B2C64098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lstomtale" w:customStyle="1">
    <w:name w:val="Uløst omtale"/>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s://docs.google.com/file/d/0B7Ryq0Er4IxkNkx0TEMxRHczbzg/edit?usp=drive_web" TargetMode="External" Id="rId8" /><Relationship Type="http://schemas.openxmlformats.org/officeDocument/2006/relationships/hyperlink" Target="http://library.leeds.ac.uk/skills-online-tutorials"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2.warwick.ac.uk/fac/soc/al/learning_english/leap/" TargetMode="External"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langcent.manchester.ac.uk/elplinks/general/" TargetMode="External" Id="rId11" /><Relationship Type="http://schemas.openxmlformats.org/officeDocument/2006/relationships/webSettings" Target="webSettings.xml" Id="rId5" /><Relationship Type="http://schemas.openxmlformats.org/officeDocument/2006/relationships/image" Target="media/image1.jpeg" Id="rId15" /><Relationship Type="http://schemas.openxmlformats.org/officeDocument/2006/relationships/hyperlink" Target="http://www.learnhigher.ac.uk/learning-at-university/"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drive.google.com/file/d/0B7Ryq0Er4IxkdmUtWE5BU3ZaOWc/edit?usp=sharing" TargetMode="External" Id="rId9" /><Relationship Type="http://schemas.openxmlformats.org/officeDocument/2006/relationships/hyperlink" Target="http://www.uefap.com/index.htm" TargetMode="External" Id="rId14" /><Relationship Type="http://schemas.openxmlformats.org/officeDocument/2006/relationships/image" Target="/media/image2.jpg" Id="R79a85c9e101d4172" /><Relationship Type="http://schemas.openxmlformats.org/officeDocument/2006/relationships/footer" Target="footer.xml" Id="R21c0e5e3b7ee486a" /></Relationships>
</file>

<file path=word/_rels/header1.xml.rels>&#65279;<?xml version="1.0" encoding="utf-8"?><Relationships xmlns="http://schemas.openxmlformats.org/package/2006/relationships"><Relationship Type="http://schemas.openxmlformats.org/officeDocument/2006/relationships/image" Target="/media/image4.png" Id="Rfc79078fb717406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69D2F-6BA3-4494-BE31-65725C8DCCB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18</revision>
  <lastPrinted>2018-04-24T16:05:00.0000000Z</lastPrinted>
  <dcterms:created xsi:type="dcterms:W3CDTF">2023-02-25T10:09:00.0000000Z</dcterms:created>
  <dcterms:modified xsi:type="dcterms:W3CDTF">2024-04-07T15:26:12.8954928Z</dcterms:modified>
</coreProperties>
</file>