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AE79FF" w14:paraId="5AF72189" w14:textId="3D88C4DD">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AE79FF" w14:paraId="23283235" w14:textId="42F53005">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667581" w:rsidTr="44310054"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115DBF54" w14:paraId="01E773EB" w14:textId="14449CCE">
            <w:pPr>
              <w:pStyle w:val="Default"/>
              <w:rPr>
                <w:color w:val="auto"/>
                <w:lang w:val="en-GB" w:eastAsia="ro-RO"/>
              </w:rPr>
            </w:pPr>
            <w:r w:rsidRPr="44310054">
              <w:rPr>
                <w:color w:val="auto"/>
                <w:lang w:val="en-GB" w:eastAsia="ro-RO"/>
              </w:rPr>
              <w:t xml:space="preserve">LLJ2114 / </w:t>
            </w:r>
            <w:r w:rsidRPr="44310054" w:rsidR="00334D9A">
              <w:rPr>
                <w:color w:val="auto"/>
                <w:lang w:val="en-GB" w:eastAsia="ro-RO"/>
              </w:rPr>
              <w:t>HLR1313 Course on British culture and civilization</w:t>
            </w:r>
          </w:p>
        </w:tc>
      </w:tr>
      <w:tr w:rsidRPr="00667581" w:rsidR="00667581" w:rsidTr="44310054"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70061C6E">
            <w:pPr>
              <w:pStyle w:val="Default"/>
              <w:rPr>
                <w:color w:val="auto"/>
                <w:lang w:val="en-GB" w:eastAsia="ro-RO"/>
              </w:rPr>
            </w:pPr>
          </w:p>
        </w:tc>
      </w:tr>
      <w:tr w:rsidRPr="00667581" w:rsidR="00667581" w:rsidTr="44310054"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AE79FF" w14:paraId="07919756" w14:textId="580D6919">
            <w:pPr>
              <w:pStyle w:val="Default"/>
              <w:rPr>
                <w:color w:val="auto"/>
                <w:lang w:val="en-GB" w:eastAsia="ro-RO"/>
              </w:rPr>
            </w:pPr>
            <w:r>
              <w:rPr>
                <w:color w:val="auto"/>
                <w:lang w:val="en-GB" w:eastAsia="ro-RO"/>
              </w:rPr>
              <w:t>Eugen Radu Wohl</w:t>
            </w:r>
          </w:p>
        </w:tc>
      </w:tr>
      <w:tr w:rsidRPr="00667581" w:rsidR="00CE412F" w:rsidTr="44310054"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334D9A" w14:paraId="76E4277E" w14:textId="1A6AE132">
            <w:pPr>
              <w:pStyle w:val="Default"/>
              <w:rPr>
                <w:color w:val="auto"/>
                <w:lang w:val="en-GB" w:eastAsia="ro-RO"/>
              </w:rPr>
            </w:pPr>
            <w:r>
              <w:rPr>
                <w:color w:val="auto"/>
                <w:lang w:val="en-GB" w:eastAsia="ro-RO"/>
              </w:rPr>
              <w:t>II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334D9A" w14:paraId="124BD977" w14:textId="76DFBA34">
            <w:pPr>
              <w:pStyle w:val="Default"/>
              <w:rPr>
                <w:color w:val="auto"/>
                <w:lang w:val="en-GB" w:eastAsia="ro-RO"/>
              </w:rPr>
            </w:pPr>
            <w:r>
              <w:rPr>
                <w:color w:val="auto"/>
                <w:lang w:val="en-GB" w:eastAsia="ro-RO"/>
              </w:rPr>
              <w:t>3</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334D9A" w14:paraId="44E92F9E" w14:textId="4F71E6BA">
            <w:pPr>
              <w:pStyle w:val="Default"/>
              <w:rPr>
                <w:color w:val="auto"/>
                <w:lang w:val="en-GB" w:eastAsia="ro-RO"/>
              </w:rPr>
            </w:pPr>
            <w:r>
              <w:rPr>
                <w:color w:val="auto"/>
                <w:lang w:val="en-GB" w:eastAsia="ro-RO"/>
              </w:rPr>
              <w:t>C</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506547" w14:paraId="49139415" w14:textId="737DF747">
            <w:pPr>
              <w:pStyle w:val="Default"/>
              <w:rPr>
                <w:color w:val="auto"/>
                <w:lang w:val="en-GB" w:eastAsia="ro-RO"/>
              </w:rPr>
            </w:pPr>
            <w:r>
              <w:rPr>
                <w:color w:val="auto"/>
                <w:lang w:val="en-GB" w:eastAsia="ro-RO"/>
              </w:rPr>
              <w:t>DS</w:t>
            </w:r>
          </w:p>
        </w:tc>
      </w:tr>
      <w:tr w:rsidRPr="00667581" w:rsidR="00CE412F" w:rsidTr="44310054"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506547" w14:paraId="45C20FCC" w14:textId="6799D848">
            <w:pPr>
              <w:pStyle w:val="Default"/>
              <w:rPr>
                <w:color w:val="auto"/>
                <w:lang w:val="en-GB" w:eastAsia="ro-RO"/>
              </w:rPr>
            </w:pPr>
            <w:r>
              <w:rPr>
                <w:color w:val="auto"/>
                <w:lang w:val="en-GB" w:eastAsia="ro-RO"/>
              </w:rPr>
              <w:t>DA</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AE79FF" w14:paraId="1648052C" w14:textId="1BCDA2CC">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34D89D05" w14:textId="1F8BA4B2">
            <w:pPr>
              <w:pStyle w:val="Default"/>
              <w:jc w:val="center"/>
              <w:rPr>
                <w:color w:val="auto"/>
                <w:lang w:val="en-GB" w:eastAsia="ro-RO"/>
              </w:rPr>
            </w:pP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AE79FF" w14:paraId="0158923E" w14:textId="6E01574B">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AE79FF" w14:paraId="7980CDC4" w14:textId="3AEB3FF4">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31A23BB9" w14:textId="4B39FB68">
            <w:pPr>
              <w:pStyle w:val="Default"/>
              <w:jc w:val="center"/>
              <w:rPr>
                <w:color w:val="auto"/>
                <w:lang w:val="en-GB" w:eastAsia="ro-RO"/>
              </w:rPr>
            </w:pP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AE79FF" w14:paraId="3F2ED352" w14:textId="447EC86A">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AE79FF" w14:paraId="07F98221" w14:textId="4EDB6133">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AE79FF" w14:paraId="75021FD5" w14:textId="512CC16F">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AE79FF" w14:paraId="75D175B3" w14:textId="3D05AC58">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AE79FF" w14:paraId="606BACE6" w14:textId="1DB190D3">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AE79FF" w14:paraId="0C73062D" w14:textId="400DB4DC">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AE79FF" w14:paraId="686E9DD4" w14:textId="68E03D54">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AE79FF" w14:paraId="401EC8DA" w14:textId="7D9D9E72">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AE79FF" w14:paraId="62886FCC" w14:textId="22D480F0">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334D9A" w14:paraId="365EACB1" w14:textId="1763B010">
            <w:pPr>
              <w:spacing w:after="0" w:line="240" w:lineRule="auto"/>
              <w:rPr>
                <w:rFonts w:ascii="Times New Roman" w:hAnsi="Times New Roman"/>
                <w:sz w:val="20"/>
                <w:szCs w:val="20"/>
                <w:lang w:val="en-GB" w:eastAsia="ro-RO"/>
              </w:rPr>
            </w:pPr>
            <w:r w:rsidRPr="00334D9A">
              <w:rPr>
                <w:rFonts w:ascii="Times New Roman" w:hAnsi="Times New Roman"/>
                <w:sz w:val="20"/>
                <w:szCs w:val="20"/>
                <w:lang w:val="en-GB" w:eastAsia="ro-RO"/>
              </w:rPr>
              <w:t>Minimum level B1 according to the Common European Framework of Reference</w:t>
            </w: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AE79FF" w:rsidRDefault="00AE79FF" w14:paraId="5A551C86" w14:textId="5CF3E5C4">
            <w:pPr>
              <w:pStyle w:val="Default"/>
              <w:numPr>
                <w:ilvl w:val="0"/>
                <w:numId w:val="13"/>
              </w:numPr>
              <w:rPr>
                <w:color w:val="auto"/>
                <w:lang w:val="en-GB" w:eastAsia="ro-RO"/>
              </w:rPr>
            </w:pPr>
            <w:r w:rsidRPr="00AE79FF">
              <w:rPr>
                <w:color w:val="auto"/>
                <w:lang w:val="en-GB" w:eastAsia="ro-RO"/>
              </w:rPr>
              <w:t xml:space="preserve">Classroom / multimedia laboratory, audio amplification system, photocopies, e-copies, projector, </w:t>
            </w:r>
            <w:r>
              <w:rPr>
                <w:color w:val="auto"/>
                <w:lang w:val="en-GB" w:eastAsia="ro-RO"/>
              </w:rPr>
              <w:t>Xerox</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lastRenderedPageBreak/>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1F8F4181" w14:paraId="52AF0D57" w14:textId="77777777">
        <w:trPr>
          <w:trHeight w:val="1540"/>
        </w:trPr>
        <w:tc>
          <w:tcPr>
            <w:tcW w:w="916" w:type="pct"/>
            <w:shd w:val="clear" w:color="auto" w:fill="auto"/>
            <w:tcMar/>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Mar/>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1F8F4181" w14:paraId="75CE33F1" w14:textId="77777777">
        <w:trPr>
          <w:trHeight w:val="1052"/>
        </w:trPr>
        <w:tc>
          <w:tcPr>
            <w:tcW w:w="916" w:type="pct"/>
            <w:shd w:val="clear" w:color="auto" w:fill="auto"/>
            <w:tcMar/>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Mar/>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w:t>
            </w:r>
            <w:r w:rsidRPr="002C50FD">
              <w:rPr>
                <w:rFonts w:ascii="Times New Roman" w:hAnsi="Times New Roman"/>
                <w:color w:val="000000"/>
                <w:sz w:val="20"/>
                <w:szCs w:val="20"/>
              </w:rPr>
              <w:lastRenderedPageBreak/>
              <w:t xml:space="preserve">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73E3802A">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1F8F4181" w:rsidRDefault="00667581" w14:paraId="31188E2C" w14:textId="4F284F7B">
      <w:pPr>
        <w:pStyle w:val="Heading1"/>
        <w:spacing w:before="0" w:line="240" w:lineRule="auto"/>
        <w:rPr>
          <w:rFonts w:ascii="Times New Roman" w:hAnsi="Times New Roman"/>
          <w:color w:val="auto"/>
          <w:sz w:val="20"/>
          <w:szCs w:val="20"/>
          <w:lang w:val="en-GB"/>
        </w:rPr>
      </w:pPr>
      <w:r w:rsidRPr="1F8F4181" w:rsidR="00667581">
        <w:rPr>
          <w:rFonts w:ascii="Times New Roman" w:hAnsi="Times New Roman"/>
          <w:color w:val="auto"/>
          <w:sz w:val="20"/>
          <w:szCs w:val="20"/>
          <w:lang w:val="en-GB"/>
        </w:rPr>
        <w:t>7. Cou</w:t>
      </w:r>
      <w:r w:rsidRPr="1F8F4181" w:rsidR="00621A11">
        <w:rPr>
          <w:rFonts w:ascii="Times New Roman" w:hAnsi="Times New Roman"/>
          <w:color w:val="auto"/>
          <w:sz w:val="20"/>
          <w:szCs w:val="20"/>
          <w:lang w:val="en-GB"/>
        </w:rPr>
        <w:t>r</w:t>
      </w:r>
      <w:r w:rsidRPr="1F8F4181" w:rsidR="00667581">
        <w:rPr>
          <w:rFonts w:ascii="Times New Roman" w:hAnsi="Times New Roman"/>
          <w:color w:val="auto"/>
          <w:sz w:val="20"/>
          <w:szCs w:val="20"/>
          <w:lang w:val="en-GB"/>
        </w:rPr>
        <w:t xml:space="preserve">se </w:t>
      </w:r>
      <w:r w:rsidRPr="1F8F4181" w:rsidR="00692AC1">
        <w:rPr>
          <w:rFonts w:ascii="Times New Roman" w:hAnsi="Times New Roman"/>
          <w:color w:val="auto"/>
          <w:sz w:val="20"/>
          <w:szCs w:val="20"/>
          <w:lang w:val="en-GB"/>
        </w:rPr>
        <w:t>objectives</w:t>
      </w:r>
      <w:r w:rsidRPr="1F8F4181" w:rsidR="00667581">
        <w:rPr>
          <w:rFonts w:ascii="Times New Roman" w:hAnsi="Times New Roman"/>
          <w:color w:val="auto"/>
          <w:sz w:val="20"/>
          <w:szCs w:val="20"/>
          <w:lang w:val="en-GB"/>
        </w:rPr>
        <w:t xml:space="preserve"> (</w:t>
      </w:r>
      <w:r w:rsidRPr="1F8F4181" w:rsidR="0070653E">
        <w:rPr>
          <w:rFonts w:ascii="Times New Roman" w:hAnsi="Times New Roman"/>
          <w:color w:val="auto"/>
          <w:sz w:val="20"/>
          <w:szCs w:val="20"/>
          <w:lang w:val="en-GB"/>
        </w:rPr>
        <w:t>derived</w:t>
      </w:r>
      <w:r w:rsidRPr="1F8F4181" w:rsidR="00667581">
        <w:rPr>
          <w:rFonts w:ascii="Times New Roman" w:hAnsi="Times New Roman"/>
          <w:color w:val="auto"/>
          <w:sz w:val="20"/>
          <w:szCs w:val="20"/>
          <w:lang w:val="en-GB"/>
        </w:rPr>
        <w:t xml:space="preserve"> from the specific competences</w:t>
      </w:r>
      <w:r w:rsidRPr="1F8F4181" w:rsidR="0070653E">
        <w:rPr>
          <w:rFonts w:ascii="Times New Roman" w:hAnsi="Times New Roman"/>
          <w:color w:val="auto"/>
          <w:sz w:val="20"/>
          <w:szCs w:val="20"/>
          <w:lang w:val="en-GB"/>
        </w:rPr>
        <w:t xml:space="preserve"> </w:t>
      </w:r>
      <w:r w:rsidRPr="1F8F4181" w:rsidR="0070653E">
        <w:rPr>
          <w:rFonts w:ascii="Times New Roman" w:hAnsi="Times New Roman"/>
          <w:color w:val="auto"/>
          <w:sz w:val="20"/>
          <w:szCs w:val="20"/>
          <w:lang w:val="en-GB"/>
        </w:rPr>
        <w:t>acquired</w:t>
      </w:r>
      <w:r w:rsidRPr="1F8F4181"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00CB52CE"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334D9A" w:rsidRDefault="00493BF2" w14:paraId="730000C5" w14:textId="11412057">
            <w:pPr>
              <w:pStyle w:val="Default"/>
              <w:numPr>
                <w:ilvl w:val="0"/>
                <w:numId w:val="12"/>
              </w:numPr>
              <w:rPr>
                <w:color w:val="auto"/>
                <w:lang w:val="en-GB" w:eastAsia="ro-RO"/>
              </w:rPr>
            </w:pPr>
            <w:r>
              <w:rPr>
                <w:color w:val="auto"/>
                <w:lang w:val="en-GB" w:eastAsia="ro-RO"/>
              </w:rPr>
              <w:t xml:space="preserve">The students will be able to use the </w:t>
            </w:r>
            <w:r w:rsidR="00AE79FF">
              <w:rPr>
                <w:i/>
                <w:iCs/>
                <w:color w:val="auto"/>
                <w:lang w:val="en-GB" w:eastAsia="ro-RO"/>
              </w:rPr>
              <w:t>English</w:t>
            </w:r>
            <w:r>
              <w:rPr>
                <w:color w:val="auto"/>
                <w:lang w:val="en-GB" w:eastAsia="ro-RO"/>
              </w:rPr>
              <w:t xml:space="preserve"> language competently, at a B2 level, </w:t>
            </w:r>
            <w:r w:rsidR="00334D9A">
              <w:rPr>
                <w:color w:val="auto"/>
                <w:lang w:val="en-GB" w:eastAsia="ro-RO"/>
              </w:rPr>
              <w:t>to discuss and analyse aspects pertinent to British Culture</w:t>
            </w:r>
            <w:r>
              <w:rPr>
                <w:color w:val="auto"/>
                <w:lang w:val="en-GB" w:eastAsia="ro-RO"/>
              </w:rPr>
              <w:t xml:space="preserve">. </w:t>
            </w:r>
          </w:p>
        </w:tc>
      </w:tr>
      <w:tr w:rsidRPr="00667581" w:rsidR="00667581" w:rsidTr="00CB52CE"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334D9A" w:rsidRDefault="00493BF2" w14:paraId="4F510260" w14:textId="338CC91C">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334D9A" w:rsidR="00334D9A">
              <w:rPr>
                <w:rFonts w:ascii="Times New Roman" w:hAnsi="Times New Roman"/>
                <w:sz w:val="20"/>
                <w:szCs w:val="20"/>
                <w:lang w:eastAsia="ro-RO"/>
              </w:rPr>
              <w:t>Knowing and understanding the socio-cultural contexts that mark the contemporary culture and civilization of Great Britain, both diachronically and synchronously, with emphasis on aspects of cultural identity, diversity and intercultural communication, with reference to the process of globalization</w:t>
            </w:r>
            <w:r>
              <w:rPr>
                <w:rFonts w:ascii="Times New Roman" w:hAnsi="Times New Roman"/>
                <w:sz w:val="20"/>
                <w:szCs w:val="20"/>
                <w:lang w:eastAsia="ro-RO"/>
              </w:rPr>
              <w:t xml:space="preserve">. </w:t>
            </w:r>
          </w:p>
          <w:p w:rsidR="00C60BDD" w:rsidP="00334D9A" w:rsidRDefault="00C60BDD" w14:paraId="48428357" w14:textId="486CFF16">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w:t>
            </w:r>
            <w:r w:rsidRPr="00334D9A" w:rsidR="00334D9A">
              <w:rPr>
                <w:rFonts w:ascii="Times New Roman" w:hAnsi="Times New Roman"/>
                <w:sz w:val="20"/>
                <w:szCs w:val="20"/>
                <w:lang w:eastAsia="ro-RO"/>
              </w:rPr>
              <w:t>Knowing and understanding of contexts and roles, as well as concepts, methods and discourse specific to various cultural situations, with an emphasis on British Culture</w:t>
            </w:r>
            <w:r>
              <w:rPr>
                <w:rFonts w:ascii="Times New Roman" w:hAnsi="Times New Roman"/>
                <w:sz w:val="20"/>
                <w:szCs w:val="20"/>
                <w:lang w:eastAsia="ro-RO"/>
              </w:rPr>
              <w:t>.</w:t>
            </w:r>
          </w:p>
          <w:p w:rsidR="00C60BDD" w:rsidP="00334D9A" w:rsidRDefault="00C60BDD" w14:paraId="41DBC290" w14:textId="29087C5B">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w:t>
            </w:r>
            <w:r w:rsidRPr="00334D9A" w:rsidR="00334D9A">
              <w:rPr>
                <w:rFonts w:ascii="Times New Roman" w:hAnsi="Times New Roman"/>
                <w:sz w:val="20"/>
                <w:szCs w:val="20"/>
                <w:lang w:eastAsia="ro-RO"/>
              </w:rPr>
              <w:t>Use of basic knowledge of cultural analysis to explain and interpret various cultural manifestations, with emphasis on the elements of popular culture (music, film, media), as well as their influence on global / local popular culture</w:t>
            </w:r>
            <w:r w:rsidR="009619DD">
              <w:rPr>
                <w:rFonts w:ascii="Times New Roman" w:hAnsi="Times New Roman"/>
                <w:sz w:val="20"/>
                <w:szCs w:val="20"/>
                <w:lang w:eastAsia="ro-RO"/>
              </w:rPr>
              <w:t>.</w:t>
            </w:r>
          </w:p>
          <w:p w:rsidR="009619DD" w:rsidP="00334D9A" w:rsidRDefault="009619DD" w14:paraId="25975AA8" w14:textId="7E2BF5B8">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w:t>
            </w:r>
            <w:r w:rsidRPr="00334D9A" w:rsidR="00334D9A">
              <w:rPr>
                <w:rFonts w:ascii="Times New Roman" w:hAnsi="Times New Roman"/>
                <w:sz w:val="20"/>
                <w:szCs w:val="20"/>
                <w:lang w:eastAsia="ro-RO"/>
              </w:rPr>
              <w:t>Organizing discussions, carrying out individual and group projects on topics related to the field of British culture</w:t>
            </w:r>
            <w:r w:rsidR="00334D9A">
              <w:rPr>
                <w:rFonts w:ascii="Times New Roman" w:hAnsi="Times New Roman"/>
                <w:sz w:val="20"/>
                <w:szCs w:val="20"/>
                <w:lang w:eastAsia="ro-RO"/>
              </w:rPr>
              <w:t>.</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1C594104" w14:textId="77777777">
      <w:pPr>
        <w:spacing w:after="0" w:line="240" w:lineRule="auto"/>
        <w:rPr>
          <w:rFonts w:ascii="Times New Roman" w:hAnsi="Times New Roman"/>
          <w:sz w:val="20"/>
          <w:szCs w:val="20"/>
          <w:lang w:val="en-GB"/>
        </w:rPr>
      </w:pPr>
    </w:p>
    <w:tbl>
      <w:tblPr>
        <w:tblW w:w="1004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261"/>
        <w:gridCol w:w="1525"/>
        <w:gridCol w:w="2552"/>
        <w:gridCol w:w="175"/>
        <w:gridCol w:w="2161"/>
        <w:gridCol w:w="370"/>
      </w:tblGrid>
      <w:tr w:rsidRPr="0078639D" w:rsidR="0078639D" w:rsidTr="00CF1243" w14:paraId="4D51B7BC" w14:textId="77777777">
        <w:trPr>
          <w:gridAfter w:val="1"/>
          <w:wAfter w:w="370" w:type="dxa"/>
        </w:trPr>
        <w:tc>
          <w:tcPr>
            <w:tcW w:w="3261" w:type="dxa"/>
            <w:shd w:val="clear" w:color="auto" w:fill="auto"/>
          </w:tcPr>
          <w:p w:rsidRPr="0078639D" w:rsidR="0078639D" w:rsidP="0078639D" w:rsidRDefault="0078639D" w14:paraId="29FFF329" w14:textId="75EAEFF4">
            <w:pPr>
              <w:spacing w:after="0" w:line="240" w:lineRule="auto"/>
              <w:rPr>
                <w:rFonts w:ascii="Times New Roman" w:hAnsi="Times New Roman"/>
                <w:b/>
                <w:sz w:val="20"/>
                <w:szCs w:val="20"/>
                <w:lang w:val="ro-RO"/>
              </w:rPr>
            </w:pPr>
            <w:r w:rsidRPr="0078639D">
              <w:rPr>
                <w:rFonts w:ascii="Times New Roman" w:hAnsi="Times New Roman"/>
                <w:b/>
                <w:sz w:val="20"/>
                <w:szCs w:val="20"/>
                <w:lang w:val="ro-RO"/>
              </w:rPr>
              <w:t>8.1 Lectures</w:t>
            </w:r>
          </w:p>
        </w:tc>
        <w:tc>
          <w:tcPr>
            <w:tcW w:w="4252" w:type="dxa"/>
            <w:gridSpan w:val="3"/>
            <w:shd w:val="clear" w:color="auto" w:fill="auto"/>
          </w:tcPr>
          <w:p w:rsidRPr="0078639D" w:rsidR="0078639D" w:rsidP="0078639D" w:rsidRDefault="0078639D" w14:paraId="5B2046EE" w14:textId="6F2D3130">
            <w:pPr>
              <w:spacing w:after="0" w:line="240" w:lineRule="auto"/>
              <w:rPr>
                <w:rFonts w:ascii="Times New Roman" w:hAnsi="Times New Roman"/>
                <w:sz w:val="20"/>
                <w:szCs w:val="20"/>
                <w:lang w:val="ro-RO"/>
              </w:rPr>
            </w:pPr>
            <w:r>
              <w:rPr>
                <w:rFonts w:ascii="Times New Roman" w:hAnsi="Times New Roman"/>
                <w:sz w:val="20"/>
                <w:szCs w:val="20"/>
                <w:lang w:val="ro-RO"/>
              </w:rPr>
              <w:t>Teaching methods</w:t>
            </w:r>
          </w:p>
        </w:tc>
        <w:tc>
          <w:tcPr>
            <w:tcW w:w="2161" w:type="dxa"/>
            <w:shd w:val="clear" w:color="auto" w:fill="auto"/>
          </w:tcPr>
          <w:p w:rsidRPr="0078639D" w:rsidR="0078639D" w:rsidP="0078639D" w:rsidRDefault="0078639D" w14:paraId="004E0CE7" w14:textId="667A1E57">
            <w:pPr>
              <w:spacing w:after="0" w:line="240" w:lineRule="auto"/>
              <w:rPr>
                <w:rFonts w:ascii="Times New Roman" w:hAnsi="Times New Roman"/>
                <w:sz w:val="20"/>
                <w:szCs w:val="20"/>
                <w:lang w:val="ro-RO"/>
              </w:rPr>
            </w:pPr>
            <w:r>
              <w:rPr>
                <w:rFonts w:ascii="Times New Roman" w:hAnsi="Times New Roman"/>
                <w:sz w:val="20"/>
                <w:szCs w:val="20"/>
                <w:lang w:val="ro-RO"/>
              </w:rPr>
              <w:t>Remarks</w:t>
            </w:r>
          </w:p>
        </w:tc>
      </w:tr>
      <w:tr w:rsidRPr="0078639D" w:rsidR="0078639D" w:rsidTr="00CF1243" w14:paraId="6D51DF87" w14:textId="77777777">
        <w:trPr>
          <w:gridAfter w:val="1"/>
          <w:wAfter w:w="370" w:type="dxa"/>
        </w:trPr>
        <w:tc>
          <w:tcPr>
            <w:tcW w:w="3261" w:type="dxa"/>
            <w:shd w:val="clear" w:color="auto" w:fill="auto"/>
          </w:tcPr>
          <w:p w:rsidRPr="0078639D" w:rsidR="0078639D" w:rsidP="0078639D" w:rsidRDefault="0078639D" w14:paraId="53027B84" w14:textId="77777777">
            <w:pPr>
              <w:jc w:val="both"/>
              <w:rPr>
                <w:rFonts w:ascii="Times New Roman" w:hAnsi="Times New Roman"/>
                <w:sz w:val="20"/>
                <w:szCs w:val="20"/>
              </w:rPr>
            </w:pPr>
            <w:r w:rsidRPr="0078639D">
              <w:rPr>
                <w:rFonts w:ascii="Times New Roman" w:hAnsi="Times New Roman"/>
                <w:b/>
                <w:sz w:val="20"/>
                <w:szCs w:val="20"/>
                <w:lang w:val="en-GB"/>
              </w:rPr>
              <w:t xml:space="preserve">1. </w:t>
            </w:r>
            <w:r w:rsidRPr="0078639D">
              <w:rPr>
                <w:rFonts w:ascii="Times New Roman" w:hAnsi="Times New Roman"/>
                <w:b/>
                <w:sz w:val="20"/>
                <w:szCs w:val="20"/>
              </w:rPr>
              <w:t xml:space="preserve">The country: </w:t>
            </w:r>
            <w:r w:rsidRPr="0078639D">
              <w:rPr>
                <w:rFonts w:ascii="Times New Roman" w:hAnsi="Times New Roman"/>
                <w:sz w:val="20"/>
                <w:szCs w:val="20"/>
              </w:rPr>
              <w:t>Geographical particularities; Physical features and climate</w:t>
            </w:r>
            <w:r w:rsidRPr="0078639D">
              <w:rPr>
                <w:rFonts w:ascii="Times New Roman" w:hAnsi="Times New Roman"/>
                <w:b/>
                <w:sz w:val="20"/>
                <w:szCs w:val="20"/>
              </w:rPr>
              <w:t xml:space="preserve">; </w:t>
            </w:r>
            <w:r w:rsidRPr="0078639D">
              <w:rPr>
                <w:rFonts w:ascii="Times New Roman" w:hAnsi="Times New Roman"/>
                <w:sz w:val="20"/>
                <w:szCs w:val="20"/>
              </w:rPr>
              <w:t>Transport and communications</w:t>
            </w:r>
          </w:p>
          <w:p w:rsidRPr="0078639D" w:rsidR="0078639D" w:rsidP="0078639D" w:rsidRDefault="0078639D" w14:paraId="21496579" w14:textId="77777777">
            <w:pPr>
              <w:rPr>
                <w:rFonts w:ascii="Times New Roman" w:hAnsi="Times New Roman"/>
                <w:b/>
                <w:sz w:val="20"/>
                <w:szCs w:val="20"/>
                <w:lang w:val="en-GB"/>
              </w:rPr>
            </w:pPr>
          </w:p>
        </w:tc>
        <w:tc>
          <w:tcPr>
            <w:tcW w:w="4252" w:type="dxa"/>
            <w:gridSpan w:val="3"/>
            <w:shd w:val="clear" w:color="auto" w:fill="auto"/>
          </w:tcPr>
          <w:p w:rsidRPr="0078639D" w:rsidR="0078639D" w:rsidP="0078639D" w:rsidRDefault="0078639D" w14:paraId="17C6A9BA" w14:textId="246A96F0">
            <w:pPr>
              <w:jc w:val="both"/>
              <w:rPr>
                <w:rFonts w:ascii="Times New Roman" w:hAnsi="Times New Roman"/>
                <w:sz w:val="20"/>
                <w:szCs w:val="20"/>
                <w:lang w:val="en-GB"/>
              </w:rPr>
            </w:pPr>
            <w:r w:rsidRPr="0078639D">
              <w:rPr>
                <w:rFonts w:ascii="Times New Roman" w:hAnsi="Times New Roman"/>
                <w:sz w:val="20"/>
                <w:szCs w:val="20"/>
                <w:lang w:val="ro-RO"/>
              </w:rPr>
              <w:t>Practical interactive course, pair/group work, learning through cooperation, heuristic conversation, debate, role play, exercises, learning through research and discovery, problematization, blended learning, etc.</w:t>
            </w:r>
          </w:p>
        </w:tc>
        <w:tc>
          <w:tcPr>
            <w:tcW w:w="2161" w:type="dxa"/>
            <w:shd w:val="clear" w:color="auto" w:fill="auto"/>
          </w:tcPr>
          <w:p w:rsidRPr="0078639D" w:rsidR="0078639D" w:rsidP="0078639D" w:rsidRDefault="0078639D" w14:paraId="3B6A0516" w14:textId="77777777">
            <w:pPr>
              <w:rPr>
                <w:rFonts w:ascii="Times New Roman" w:hAnsi="Times New Roman"/>
                <w:sz w:val="20"/>
                <w:szCs w:val="20"/>
                <w:lang w:val="en-GB"/>
              </w:rPr>
            </w:pPr>
          </w:p>
        </w:tc>
      </w:tr>
      <w:tr w:rsidRPr="0078639D" w:rsidR="0078639D" w:rsidTr="00CF1243" w14:paraId="78922B98" w14:textId="77777777">
        <w:trPr>
          <w:gridAfter w:val="1"/>
          <w:wAfter w:w="370" w:type="dxa"/>
        </w:trPr>
        <w:tc>
          <w:tcPr>
            <w:tcW w:w="3261" w:type="dxa"/>
            <w:shd w:val="clear" w:color="auto" w:fill="auto"/>
          </w:tcPr>
          <w:p w:rsidRPr="0078639D" w:rsidR="0078639D" w:rsidP="0078639D" w:rsidRDefault="0078639D" w14:paraId="78F92345" w14:textId="77777777">
            <w:pPr>
              <w:rPr>
                <w:rFonts w:ascii="Times New Roman" w:hAnsi="Times New Roman"/>
                <w:sz w:val="20"/>
                <w:szCs w:val="20"/>
                <w:lang w:val="en-GB"/>
              </w:rPr>
            </w:pPr>
            <w:r w:rsidRPr="0078639D">
              <w:rPr>
                <w:rFonts w:ascii="Times New Roman" w:hAnsi="Times New Roman"/>
                <w:b/>
                <w:sz w:val="20"/>
                <w:szCs w:val="20"/>
              </w:rPr>
              <w:t xml:space="preserve">2. The people: </w:t>
            </w:r>
            <w:r w:rsidRPr="0078639D">
              <w:rPr>
                <w:rFonts w:ascii="Times New Roman" w:hAnsi="Times New Roman"/>
                <w:sz w:val="20"/>
                <w:szCs w:val="20"/>
              </w:rPr>
              <w:t>Everyday life in Britain; Customs and Traditions;</w:t>
            </w:r>
            <w:r w:rsidRPr="0078639D">
              <w:rPr>
                <w:rFonts w:ascii="Times New Roman" w:hAnsi="Times New Roman"/>
                <w:b/>
                <w:sz w:val="20"/>
                <w:szCs w:val="20"/>
              </w:rPr>
              <w:t xml:space="preserve"> </w:t>
            </w:r>
            <w:r w:rsidRPr="0078639D">
              <w:rPr>
                <w:rFonts w:ascii="Times New Roman" w:hAnsi="Times New Roman"/>
                <w:sz w:val="20"/>
                <w:szCs w:val="20"/>
              </w:rPr>
              <w:lastRenderedPageBreak/>
              <w:t>Important celebrations; Important British Personalities; Gastronomic culture;</w:t>
            </w:r>
            <w:r w:rsidRPr="0078639D">
              <w:rPr>
                <w:rFonts w:ascii="Times New Roman" w:hAnsi="Times New Roman"/>
                <w:b/>
                <w:sz w:val="20"/>
                <w:szCs w:val="20"/>
              </w:rPr>
              <w:t xml:space="preserve"> </w:t>
            </w:r>
            <w:r w:rsidRPr="0078639D">
              <w:rPr>
                <w:rFonts w:ascii="Times New Roman" w:hAnsi="Times New Roman"/>
                <w:sz w:val="20"/>
                <w:szCs w:val="20"/>
              </w:rPr>
              <w:t>Immigration; Attitudes to national, regional and local identities etc.</w:t>
            </w:r>
          </w:p>
        </w:tc>
        <w:tc>
          <w:tcPr>
            <w:tcW w:w="4252" w:type="dxa"/>
            <w:gridSpan w:val="3"/>
            <w:shd w:val="clear" w:color="auto" w:fill="auto"/>
          </w:tcPr>
          <w:p w:rsidRPr="0078639D" w:rsidR="0078639D" w:rsidP="0078639D" w:rsidRDefault="0078639D" w14:paraId="08CAF732" w14:textId="77777777">
            <w:pPr>
              <w:rPr>
                <w:rFonts w:ascii="Times New Roman" w:hAnsi="Times New Roman"/>
                <w:i/>
                <w:sz w:val="20"/>
                <w:szCs w:val="20"/>
                <w:lang w:val="en-GB"/>
              </w:rPr>
            </w:pPr>
            <w:r w:rsidRPr="0078639D">
              <w:rPr>
                <w:rFonts w:ascii="Times New Roman" w:hAnsi="Times New Roman"/>
                <w:i/>
                <w:sz w:val="20"/>
                <w:szCs w:val="20"/>
                <w:lang w:val="en-GB"/>
              </w:rPr>
              <w:lastRenderedPageBreak/>
              <w:t>Idem.</w:t>
            </w:r>
          </w:p>
        </w:tc>
        <w:tc>
          <w:tcPr>
            <w:tcW w:w="2161" w:type="dxa"/>
            <w:shd w:val="clear" w:color="auto" w:fill="auto"/>
          </w:tcPr>
          <w:p w:rsidRPr="0078639D" w:rsidR="0078639D" w:rsidP="0078639D" w:rsidRDefault="0078639D" w14:paraId="6D79E6A5" w14:textId="77777777">
            <w:pPr>
              <w:rPr>
                <w:rFonts w:ascii="Times New Roman" w:hAnsi="Times New Roman"/>
                <w:sz w:val="20"/>
                <w:szCs w:val="20"/>
                <w:lang w:val="en-GB"/>
              </w:rPr>
            </w:pPr>
          </w:p>
        </w:tc>
      </w:tr>
      <w:tr w:rsidRPr="0078639D" w:rsidR="0078639D" w:rsidTr="00CF1243" w14:paraId="284C1697" w14:textId="77777777">
        <w:trPr>
          <w:gridAfter w:val="1"/>
          <w:wAfter w:w="370" w:type="dxa"/>
        </w:trPr>
        <w:tc>
          <w:tcPr>
            <w:tcW w:w="3261" w:type="dxa"/>
            <w:shd w:val="clear" w:color="auto" w:fill="auto"/>
          </w:tcPr>
          <w:p w:rsidRPr="0078639D" w:rsidR="0078639D" w:rsidP="0078639D" w:rsidRDefault="0078639D" w14:paraId="1A9F568A" w14:textId="77777777">
            <w:pPr>
              <w:jc w:val="both"/>
              <w:rPr>
                <w:rFonts w:ascii="Times New Roman" w:hAnsi="Times New Roman"/>
                <w:sz w:val="20"/>
                <w:szCs w:val="20"/>
              </w:rPr>
            </w:pPr>
            <w:r w:rsidRPr="0078639D">
              <w:rPr>
                <w:rFonts w:ascii="Times New Roman" w:hAnsi="Times New Roman"/>
                <w:b/>
                <w:sz w:val="20"/>
                <w:szCs w:val="20"/>
              </w:rPr>
              <w:t xml:space="preserve">3. The history: </w:t>
            </w:r>
            <w:r w:rsidRPr="0078639D">
              <w:rPr>
                <w:rFonts w:ascii="Times New Roman" w:hAnsi="Times New Roman"/>
                <w:sz w:val="20"/>
                <w:szCs w:val="20"/>
              </w:rPr>
              <w:t>Early settlements: The Celts and the Romans; Life in the Middle Ages; Victorian Britain; Major events of the 20</w:t>
            </w:r>
            <w:r w:rsidRPr="0078639D">
              <w:rPr>
                <w:rFonts w:ascii="Times New Roman" w:hAnsi="Times New Roman"/>
                <w:sz w:val="20"/>
                <w:szCs w:val="20"/>
                <w:vertAlign w:val="superscript"/>
              </w:rPr>
              <w:t>th</w:t>
            </w:r>
            <w:r w:rsidRPr="0078639D">
              <w:rPr>
                <w:rFonts w:ascii="Times New Roman" w:hAnsi="Times New Roman"/>
                <w:sz w:val="20"/>
                <w:szCs w:val="20"/>
              </w:rPr>
              <w:t xml:space="preserve"> century etc.</w:t>
            </w:r>
          </w:p>
          <w:p w:rsidRPr="0078639D" w:rsidR="0078639D" w:rsidP="0078639D" w:rsidRDefault="0078639D" w14:paraId="6DC7AA65" w14:textId="77777777">
            <w:pPr>
              <w:rPr>
                <w:rFonts w:ascii="Times New Roman" w:hAnsi="Times New Roman"/>
                <w:sz w:val="20"/>
                <w:szCs w:val="20"/>
                <w:lang w:val="en-GB"/>
              </w:rPr>
            </w:pPr>
          </w:p>
        </w:tc>
        <w:tc>
          <w:tcPr>
            <w:tcW w:w="4252" w:type="dxa"/>
            <w:gridSpan w:val="3"/>
            <w:shd w:val="clear" w:color="auto" w:fill="auto"/>
          </w:tcPr>
          <w:p w:rsidRPr="0078639D" w:rsidR="0078639D" w:rsidP="0078639D" w:rsidRDefault="0078639D" w14:paraId="1FE0E2B9" w14:textId="77777777">
            <w:pPr>
              <w:rPr>
                <w:rFonts w:ascii="Times New Roman" w:hAnsi="Times New Roman"/>
                <w:sz w:val="20"/>
                <w:szCs w:val="20"/>
                <w:lang w:val="en-GB"/>
              </w:rPr>
            </w:pPr>
            <w:r w:rsidRPr="0078639D">
              <w:rPr>
                <w:rFonts w:ascii="Times New Roman" w:hAnsi="Times New Roman"/>
                <w:i/>
                <w:sz w:val="20"/>
                <w:szCs w:val="20"/>
                <w:lang w:val="en-GB"/>
              </w:rPr>
              <w:t>Idem.</w:t>
            </w:r>
          </w:p>
        </w:tc>
        <w:tc>
          <w:tcPr>
            <w:tcW w:w="2161" w:type="dxa"/>
            <w:shd w:val="clear" w:color="auto" w:fill="auto"/>
          </w:tcPr>
          <w:p w:rsidRPr="0078639D" w:rsidR="0078639D" w:rsidP="0078639D" w:rsidRDefault="0078639D" w14:paraId="11669AC4" w14:textId="77777777">
            <w:pPr>
              <w:rPr>
                <w:rFonts w:ascii="Times New Roman" w:hAnsi="Times New Roman"/>
                <w:sz w:val="20"/>
                <w:szCs w:val="20"/>
                <w:lang w:val="en-GB"/>
              </w:rPr>
            </w:pPr>
          </w:p>
        </w:tc>
      </w:tr>
      <w:tr w:rsidRPr="0078639D" w:rsidR="0078639D" w:rsidTr="00CF1243" w14:paraId="092F3405" w14:textId="77777777">
        <w:trPr>
          <w:gridAfter w:val="1"/>
          <w:wAfter w:w="370" w:type="dxa"/>
        </w:trPr>
        <w:tc>
          <w:tcPr>
            <w:tcW w:w="3261" w:type="dxa"/>
            <w:shd w:val="clear" w:color="auto" w:fill="auto"/>
          </w:tcPr>
          <w:p w:rsidRPr="0078639D" w:rsidR="0078639D" w:rsidP="0078639D" w:rsidRDefault="0078639D" w14:paraId="0A0B59FA" w14:textId="77777777">
            <w:pPr>
              <w:rPr>
                <w:rFonts w:ascii="Times New Roman" w:hAnsi="Times New Roman"/>
                <w:sz w:val="20"/>
                <w:szCs w:val="20"/>
                <w:lang w:val="en-GB"/>
              </w:rPr>
            </w:pPr>
            <w:r w:rsidRPr="0078639D">
              <w:rPr>
                <w:rFonts w:ascii="Times New Roman" w:hAnsi="Times New Roman"/>
                <w:b/>
                <w:sz w:val="20"/>
                <w:szCs w:val="20"/>
              </w:rPr>
              <w:t xml:space="preserve">4. Politics and Government: </w:t>
            </w:r>
            <w:r w:rsidRPr="0078639D">
              <w:rPr>
                <w:rFonts w:ascii="Times New Roman" w:hAnsi="Times New Roman"/>
                <w:sz w:val="20"/>
                <w:szCs w:val="20"/>
              </w:rPr>
              <w:t>Political history</w:t>
            </w:r>
            <w:r w:rsidRPr="0078639D">
              <w:rPr>
                <w:rFonts w:ascii="Times New Roman" w:hAnsi="Times New Roman"/>
                <w:b/>
                <w:sz w:val="20"/>
                <w:szCs w:val="20"/>
              </w:rPr>
              <w:t xml:space="preserve">; </w:t>
            </w:r>
            <w:r w:rsidRPr="0078639D">
              <w:rPr>
                <w:rFonts w:ascii="Times New Roman" w:hAnsi="Times New Roman"/>
                <w:sz w:val="20"/>
                <w:szCs w:val="20"/>
              </w:rPr>
              <w:t>The political framework</w:t>
            </w:r>
            <w:r w:rsidRPr="0078639D">
              <w:rPr>
                <w:rFonts w:ascii="Times New Roman" w:hAnsi="Times New Roman"/>
                <w:b/>
                <w:sz w:val="20"/>
                <w:szCs w:val="20"/>
              </w:rPr>
              <w:t xml:space="preserve">; </w:t>
            </w:r>
            <w:r w:rsidRPr="0078639D">
              <w:rPr>
                <w:rFonts w:ascii="Times New Roman" w:hAnsi="Times New Roman"/>
                <w:sz w:val="20"/>
                <w:szCs w:val="20"/>
              </w:rPr>
              <w:t>Constitution and monarchy</w:t>
            </w:r>
            <w:r w:rsidRPr="0078639D">
              <w:rPr>
                <w:rFonts w:ascii="Times New Roman" w:hAnsi="Times New Roman"/>
                <w:b/>
                <w:sz w:val="20"/>
                <w:szCs w:val="20"/>
              </w:rPr>
              <w:t xml:space="preserve">; </w:t>
            </w:r>
            <w:r w:rsidRPr="0078639D">
              <w:rPr>
                <w:rFonts w:ascii="Times New Roman" w:hAnsi="Times New Roman"/>
                <w:sz w:val="20"/>
                <w:szCs w:val="20"/>
              </w:rPr>
              <w:t>UK Parliament: role, legislation and elections</w:t>
            </w:r>
            <w:r w:rsidRPr="0078639D">
              <w:rPr>
                <w:rFonts w:ascii="Times New Roman" w:hAnsi="Times New Roman"/>
                <w:b/>
                <w:sz w:val="20"/>
                <w:szCs w:val="20"/>
              </w:rPr>
              <w:t xml:space="preserve">; </w:t>
            </w:r>
            <w:r w:rsidRPr="0078639D">
              <w:rPr>
                <w:rFonts w:ascii="Times New Roman" w:hAnsi="Times New Roman"/>
                <w:sz w:val="20"/>
                <w:szCs w:val="20"/>
              </w:rPr>
              <w:t>The party-political system</w:t>
            </w:r>
            <w:r w:rsidRPr="0078639D">
              <w:rPr>
                <w:rFonts w:ascii="Times New Roman" w:hAnsi="Times New Roman"/>
                <w:b/>
                <w:sz w:val="20"/>
                <w:szCs w:val="20"/>
              </w:rPr>
              <w:t xml:space="preserve">; </w:t>
            </w:r>
            <w:r w:rsidRPr="0078639D">
              <w:rPr>
                <w:rFonts w:ascii="Times New Roman" w:hAnsi="Times New Roman"/>
                <w:sz w:val="20"/>
                <w:szCs w:val="20"/>
              </w:rPr>
              <w:t>UK government</w:t>
            </w:r>
            <w:r w:rsidRPr="0078639D">
              <w:rPr>
                <w:rFonts w:ascii="Times New Roman" w:hAnsi="Times New Roman"/>
                <w:b/>
                <w:sz w:val="20"/>
                <w:szCs w:val="20"/>
              </w:rPr>
              <w:t xml:space="preserve">; </w:t>
            </w:r>
            <w:r w:rsidRPr="0078639D">
              <w:rPr>
                <w:rFonts w:ascii="Times New Roman" w:hAnsi="Times New Roman"/>
                <w:sz w:val="20"/>
                <w:szCs w:val="20"/>
              </w:rPr>
              <w:t>Attitudes to politics</w:t>
            </w:r>
          </w:p>
        </w:tc>
        <w:tc>
          <w:tcPr>
            <w:tcW w:w="4252" w:type="dxa"/>
            <w:gridSpan w:val="3"/>
            <w:shd w:val="clear" w:color="auto" w:fill="auto"/>
          </w:tcPr>
          <w:p w:rsidRPr="0078639D" w:rsidR="0078639D" w:rsidP="0078639D" w:rsidRDefault="0078639D" w14:paraId="70878B5B" w14:textId="77777777">
            <w:pPr>
              <w:rPr>
                <w:rFonts w:ascii="Times New Roman" w:hAnsi="Times New Roman"/>
                <w:sz w:val="20"/>
                <w:szCs w:val="20"/>
                <w:lang w:val="en-GB"/>
              </w:rPr>
            </w:pPr>
            <w:r w:rsidRPr="0078639D">
              <w:rPr>
                <w:rFonts w:ascii="Times New Roman" w:hAnsi="Times New Roman"/>
                <w:i/>
                <w:sz w:val="20"/>
                <w:szCs w:val="20"/>
                <w:lang w:val="en-GB"/>
              </w:rPr>
              <w:t>Idem.</w:t>
            </w:r>
          </w:p>
        </w:tc>
        <w:tc>
          <w:tcPr>
            <w:tcW w:w="2161" w:type="dxa"/>
            <w:shd w:val="clear" w:color="auto" w:fill="auto"/>
          </w:tcPr>
          <w:p w:rsidRPr="0078639D" w:rsidR="0078639D" w:rsidP="0078639D" w:rsidRDefault="0078639D" w14:paraId="1AFA2376" w14:textId="77777777">
            <w:pPr>
              <w:rPr>
                <w:rFonts w:ascii="Times New Roman" w:hAnsi="Times New Roman"/>
                <w:sz w:val="20"/>
                <w:szCs w:val="20"/>
                <w:lang w:val="en-GB"/>
              </w:rPr>
            </w:pPr>
          </w:p>
        </w:tc>
      </w:tr>
      <w:tr w:rsidRPr="0078639D" w:rsidR="0078639D" w:rsidTr="00CF1243" w14:paraId="61A8C6C6" w14:textId="77777777">
        <w:trPr>
          <w:gridAfter w:val="1"/>
          <w:wAfter w:w="370" w:type="dxa"/>
        </w:trPr>
        <w:tc>
          <w:tcPr>
            <w:tcW w:w="3261" w:type="dxa"/>
            <w:shd w:val="clear" w:color="auto" w:fill="auto"/>
          </w:tcPr>
          <w:p w:rsidRPr="0078639D" w:rsidR="0078639D" w:rsidP="0078639D" w:rsidRDefault="0078639D" w14:paraId="72EB6899" w14:textId="77777777">
            <w:pPr>
              <w:rPr>
                <w:rFonts w:ascii="Times New Roman" w:hAnsi="Times New Roman"/>
                <w:b/>
                <w:sz w:val="20"/>
                <w:szCs w:val="20"/>
                <w:lang w:val="en-GB"/>
              </w:rPr>
            </w:pPr>
            <w:r w:rsidRPr="0078639D">
              <w:rPr>
                <w:rFonts w:ascii="Times New Roman" w:hAnsi="Times New Roman"/>
                <w:b/>
                <w:sz w:val="20"/>
                <w:szCs w:val="20"/>
              </w:rPr>
              <w:t xml:space="preserve">5. International Relations: </w:t>
            </w:r>
            <w:r w:rsidRPr="0078639D">
              <w:rPr>
                <w:rFonts w:ascii="Times New Roman" w:hAnsi="Times New Roman"/>
                <w:sz w:val="20"/>
                <w:szCs w:val="20"/>
              </w:rPr>
              <w:t>Empire and Commonwealth</w:t>
            </w:r>
            <w:r w:rsidRPr="0078639D">
              <w:rPr>
                <w:rFonts w:ascii="Times New Roman" w:hAnsi="Times New Roman"/>
                <w:b/>
                <w:sz w:val="20"/>
                <w:szCs w:val="20"/>
              </w:rPr>
              <w:t xml:space="preserve">; </w:t>
            </w:r>
            <w:r w:rsidRPr="0078639D">
              <w:rPr>
                <w:rFonts w:ascii="Times New Roman" w:hAnsi="Times New Roman"/>
                <w:sz w:val="20"/>
                <w:szCs w:val="20"/>
              </w:rPr>
              <w:t>Britain and the European Union: Before and after BREXIT; Britain and USA; Britain and Romania</w:t>
            </w:r>
          </w:p>
        </w:tc>
        <w:tc>
          <w:tcPr>
            <w:tcW w:w="4252" w:type="dxa"/>
            <w:gridSpan w:val="3"/>
            <w:shd w:val="clear" w:color="auto" w:fill="auto"/>
          </w:tcPr>
          <w:p w:rsidRPr="0078639D" w:rsidR="0078639D" w:rsidP="0078639D" w:rsidRDefault="0078639D" w14:paraId="4C18AC0B" w14:textId="77777777">
            <w:pPr>
              <w:rPr>
                <w:rFonts w:ascii="Times New Roman" w:hAnsi="Times New Roman"/>
                <w:sz w:val="20"/>
                <w:szCs w:val="20"/>
                <w:lang w:val="en-GB"/>
              </w:rPr>
            </w:pPr>
            <w:r w:rsidRPr="0078639D">
              <w:rPr>
                <w:rFonts w:ascii="Times New Roman" w:hAnsi="Times New Roman"/>
                <w:i/>
                <w:sz w:val="20"/>
                <w:szCs w:val="20"/>
                <w:lang w:val="en-GB"/>
              </w:rPr>
              <w:t>Idem.</w:t>
            </w:r>
          </w:p>
        </w:tc>
        <w:tc>
          <w:tcPr>
            <w:tcW w:w="2161" w:type="dxa"/>
            <w:shd w:val="clear" w:color="auto" w:fill="auto"/>
          </w:tcPr>
          <w:p w:rsidRPr="0078639D" w:rsidR="0078639D" w:rsidP="0078639D" w:rsidRDefault="0078639D" w14:paraId="698D0294" w14:textId="77777777">
            <w:pPr>
              <w:rPr>
                <w:rFonts w:ascii="Times New Roman" w:hAnsi="Times New Roman"/>
                <w:sz w:val="20"/>
                <w:szCs w:val="20"/>
                <w:lang w:val="en-GB"/>
              </w:rPr>
            </w:pPr>
          </w:p>
        </w:tc>
      </w:tr>
      <w:tr w:rsidRPr="0078639D" w:rsidR="0078639D" w:rsidTr="00CF1243" w14:paraId="2AAF0E0C" w14:textId="77777777">
        <w:trPr>
          <w:gridAfter w:val="1"/>
          <w:wAfter w:w="370" w:type="dxa"/>
        </w:trPr>
        <w:tc>
          <w:tcPr>
            <w:tcW w:w="3261" w:type="dxa"/>
            <w:shd w:val="clear" w:color="auto" w:fill="auto"/>
          </w:tcPr>
          <w:p w:rsidRPr="0078639D" w:rsidR="0078639D" w:rsidP="0078639D" w:rsidRDefault="0078639D" w14:paraId="22DE800F" w14:textId="77777777">
            <w:pPr>
              <w:jc w:val="both"/>
              <w:rPr>
                <w:rFonts w:ascii="Times New Roman" w:hAnsi="Times New Roman"/>
                <w:sz w:val="20"/>
                <w:szCs w:val="20"/>
              </w:rPr>
            </w:pPr>
            <w:r w:rsidRPr="0078639D">
              <w:rPr>
                <w:rFonts w:ascii="Times New Roman" w:hAnsi="Times New Roman"/>
                <w:b/>
                <w:sz w:val="20"/>
                <w:szCs w:val="20"/>
              </w:rPr>
              <w:t>7. The Legal System:</w:t>
            </w:r>
            <w:r w:rsidRPr="0078639D">
              <w:rPr>
                <w:rFonts w:ascii="Times New Roman" w:hAnsi="Times New Roman"/>
                <w:sz w:val="20"/>
                <w:szCs w:val="20"/>
              </w:rPr>
              <w:t xml:space="preserve"> Legal history; Sources of British law; The court system in England and Wales</w:t>
            </w:r>
          </w:p>
          <w:p w:rsidRPr="0078639D" w:rsidR="0078639D" w:rsidP="0078639D" w:rsidRDefault="0078639D" w14:paraId="4CE38907" w14:textId="77777777">
            <w:pPr>
              <w:rPr>
                <w:rFonts w:ascii="Times New Roman" w:hAnsi="Times New Roman"/>
                <w:sz w:val="20"/>
                <w:szCs w:val="20"/>
                <w:lang w:val="en-GB"/>
              </w:rPr>
            </w:pPr>
          </w:p>
        </w:tc>
        <w:tc>
          <w:tcPr>
            <w:tcW w:w="4252" w:type="dxa"/>
            <w:gridSpan w:val="3"/>
            <w:shd w:val="clear" w:color="auto" w:fill="auto"/>
          </w:tcPr>
          <w:p w:rsidRPr="0078639D" w:rsidR="0078639D" w:rsidP="0078639D" w:rsidRDefault="0078639D" w14:paraId="500CB99E" w14:textId="77777777">
            <w:pPr>
              <w:rPr>
                <w:rFonts w:ascii="Times New Roman" w:hAnsi="Times New Roman"/>
                <w:sz w:val="20"/>
                <w:szCs w:val="20"/>
                <w:lang w:val="en-GB"/>
              </w:rPr>
            </w:pPr>
            <w:r w:rsidRPr="0078639D">
              <w:rPr>
                <w:rFonts w:ascii="Times New Roman" w:hAnsi="Times New Roman"/>
                <w:i/>
                <w:sz w:val="20"/>
                <w:szCs w:val="20"/>
                <w:lang w:val="en-GB"/>
              </w:rPr>
              <w:t>Idem.</w:t>
            </w:r>
          </w:p>
        </w:tc>
        <w:tc>
          <w:tcPr>
            <w:tcW w:w="2161" w:type="dxa"/>
            <w:shd w:val="clear" w:color="auto" w:fill="auto"/>
          </w:tcPr>
          <w:p w:rsidRPr="0078639D" w:rsidR="0078639D" w:rsidP="0078639D" w:rsidRDefault="0078639D" w14:paraId="1339C7B4" w14:textId="77777777">
            <w:pPr>
              <w:rPr>
                <w:rFonts w:ascii="Times New Roman" w:hAnsi="Times New Roman"/>
                <w:sz w:val="20"/>
                <w:szCs w:val="20"/>
                <w:lang w:val="en-GB"/>
              </w:rPr>
            </w:pPr>
          </w:p>
        </w:tc>
      </w:tr>
      <w:tr w:rsidRPr="0078639D" w:rsidR="0078639D" w:rsidTr="00CF1243" w14:paraId="6C7FD1D5" w14:textId="77777777">
        <w:trPr>
          <w:gridAfter w:val="1"/>
          <w:wAfter w:w="370" w:type="dxa"/>
        </w:trPr>
        <w:tc>
          <w:tcPr>
            <w:tcW w:w="3261" w:type="dxa"/>
            <w:shd w:val="clear" w:color="auto" w:fill="auto"/>
          </w:tcPr>
          <w:p w:rsidRPr="0078639D" w:rsidR="0078639D" w:rsidP="0078639D" w:rsidRDefault="0078639D" w14:paraId="18BAAB0B" w14:textId="77777777">
            <w:pPr>
              <w:jc w:val="both"/>
              <w:rPr>
                <w:rFonts w:ascii="Times New Roman" w:hAnsi="Times New Roman"/>
                <w:sz w:val="20"/>
                <w:szCs w:val="20"/>
              </w:rPr>
            </w:pPr>
            <w:r w:rsidRPr="0078639D">
              <w:rPr>
                <w:rFonts w:ascii="Times New Roman" w:hAnsi="Times New Roman"/>
                <w:b/>
                <w:sz w:val="20"/>
                <w:szCs w:val="20"/>
              </w:rPr>
              <w:t>8. The Economy:</w:t>
            </w:r>
            <w:r w:rsidRPr="0078639D">
              <w:rPr>
                <w:rFonts w:ascii="Times New Roman" w:hAnsi="Times New Roman"/>
                <w:sz w:val="20"/>
                <w:szCs w:val="20"/>
              </w:rPr>
              <w:t xml:space="preserve"> Economic history; The modern economy: policies, structure and performance; Social class, the workforce and employment</w:t>
            </w:r>
          </w:p>
          <w:p w:rsidRPr="0078639D" w:rsidR="0078639D" w:rsidP="0078639D" w:rsidRDefault="0078639D" w14:paraId="4C407FD0" w14:textId="77777777">
            <w:pPr>
              <w:rPr>
                <w:rFonts w:ascii="Times New Roman" w:hAnsi="Times New Roman"/>
                <w:sz w:val="20"/>
                <w:szCs w:val="20"/>
                <w:lang w:val="en-GB"/>
              </w:rPr>
            </w:pPr>
          </w:p>
        </w:tc>
        <w:tc>
          <w:tcPr>
            <w:tcW w:w="4252" w:type="dxa"/>
            <w:gridSpan w:val="3"/>
            <w:shd w:val="clear" w:color="auto" w:fill="auto"/>
          </w:tcPr>
          <w:p w:rsidRPr="0078639D" w:rsidR="0078639D" w:rsidP="0078639D" w:rsidRDefault="0078639D" w14:paraId="61743EF4" w14:textId="77777777">
            <w:pPr>
              <w:rPr>
                <w:rFonts w:ascii="Times New Roman" w:hAnsi="Times New Roman"/>
                <w:sz w:val="20"/>
                <w:szCs w:val="20"/>
                <w:lang w:val="en-GB"/>
              </w:rPr>
            </w:pPr>
            <w:r w:rsidRPr="0078639D">
              <w:rPr>
                <w:rFonts w:ascii="Times New Roman" w:hAnsi="Times New Roman"/>
                <w:i/>
                <w:sz w:val="20"/>
                <w:szCs w:val="20"/>
                <w:lang w:val="en-GB"/>
              </w:rPr>
              <w:t>Idem.</w:t>
            </w:r>
          </w:p>
        </w:tc>
        <w:tc>
          <w:tcPr>
            <w:tcW w:w="2161" w:type="dxa"/>
            <w:shd w:val="clear" w:color="auto" w:fill="auto"/>
          </w:tcPr>
          <w:p w:rsidRPr="0078639D" w:rsidR="0078639D" w:rsidP="0078639D" w:rsidRDefault="0078639D" w14:paraId="43A0022A" w14:textId="77777777">
            <w:pPr>
              <w:rPr>
                <w:rFonts w:ascii="Times New Roman" w:hAnsi="Times New Roman"/>
                <w:sz w:val="20"/>
                <w:szCs w:val="20"/>
                <w:lang w:val="en-GB"/>
              </w:rPr>
            </w:pPr>
          </w:p>
        </w:tc>
      </w:tr>
      <w:tr w:rsidRPr="0078639D" w:rsidR="0078639D" w:rsidTr="00CF1243" w14:paraId="167052CE" w14:textId="77777777">
        <w:tc>
          <w:tcPr>
            <w:tcW w:w="3261" w:type="dxa"/>
            <w:shd w:val="clear" w:color="auto" w:fill="auto"/>
          </w:tcPr>
          <w:p w:rsidRPr="0078639D" w:rsidR="0078639D" w:rsidP="0078639D" w:rsidRDefault="0078639D" w14:paraId="7EA1CAA4" w14:textId="77777777">
            <w:pPr>
              <w:jc w:val="both"/>
              <w:rPr>
                <w:rFonts w:ascii="Times New Roman" w:hAnsi="Times New Roman"/>
                <w:sz w:val="20"/>
                <w:szCs w:val="20"/>
              </w:rPr>
            </w:pPr>
            <w:r w:rsidRPr="0078639D">
              <w:rPr>
                <w:rFonts w:ascii="Times New Roman" w:hAnsi="Times New Roman"/>
                <w:b/>
                <w:sz w:val="20"/>
                <w:szCs w:val="20"/>
              </w:rPr>
              <w:t xml:space="preserve">9. Education: </w:t>
            </w:r>
            <w:r w:rsidRPr="0078639D">
              <w:rPr>
                <w:rFonts w:ascii="Times New Roman" w:hAnsi="Times New Roman"/>
                <w:sz w:val="20"/>
                <w:szCs w:val="20"/>
              </w:rPr>
              <w:t>School history;</w:t>
            </w:r>
            <w:r w:rsidRPr="0078639D">
              <w:rPr>
                <w:rFonts w:ascii="Times New Roman" w:hAnsi="Times New Roman"/>
                <w:b/>
                <w:sz w:val="20"/>
                <w:szCs w:val="20"/>
              </w:rPr>
              <w:t xml:space="preserve"> </w:t>
            </w:r>
            <w:r w:rsidRPr="0078639D">
              <w:rPr>
                <w:rFonts w:ascii="Times New Roman" w:hAnsi="Times New Roman"/>
                <w:sz w:val="20"/>
                <w:szCs w:val="20"/>
              </w:rPr>
              <w:t>The state school system;</w:t>
            </w:r>
            <w:r w:rsidRPr="0078639D">
              <w:rPr>
                <w:rFonts w:ascii="Times New Roman" w:hAnsi="Times New Roman"/>
                <w:b/>
                <w:sz w:val="20"/>
                <w:szCs w:val="20"/>
              </w:rPr>
              <w:t xml:space="preserve"> </w:t>
            </w:r>
            <w:r w:rsidRPr="0078639D">
              <w:rPr>
                <w:rFonts w:ascii="Times New Roman" w:hAnsi="Times New Roman"/>
                <w:sz w:val="20"/>
                <w:szCs w:val="20"/>
              </w:rPr>
              <w:t>Higher education: The best universities in Britain</w:t>
            </w:r>
            <w:r w:rsidRPr="0078639D">
              <w:rPr>
                <w:rFonts w:ascii="Times New Roman" w:hAnsi="Times New Roman"/>
                <w:b/>
                <w:sz w:val="20"/>
                <w:szCs w:val="20"/>
              </w:rPr>
              <w:t xml:space="preserve">; </w:t>
            </w:r>
            <w:r w:rsidRPr="0078639D">
              <w:rPr>
                <w:rFonts w:ascii="Times New Roman" w:hAnsi="Times New Roman"/>
                <w:sz w:val="20"/>
                <w:szCs w:val="20"/>
              </w:rPr>
              <w:t>Studying in the UK</w:t>
            </w:r>
          </w:p>
          <w:p w:rsidRPr="0078639D" w:rsidR="0078639D" w:rsidP="0078639D" w:rsidRDefault="0078639D" w14:paraId="1FE7F5EF" w14:textId="77777777">
            <w:pPr>
              <w:rPr>
                <w:rFonts w:ascii="Times New Roman" w:hAnsi="Times New Roman"/>
                <w:i/>
                <w:sz w:val="20"/>
                <w:szCs w:val="20"/>
                <w:lang w:val="en-GB"/>
              </w:rPr>
            </w:pPr>
          </w:p>
        </w:tc>
        <w:tc>
          <w:tcPr>
            <w:tcW w:w="4252" w:type="dxa"/>
            <w:gridSpan w:val="3"/>
          </w:tcPr>
          <w:p w:rsidRPr="0078639D" w:rsidR="0078639D" w:rsidP="0078639D" w:rsidRDefault="0078639D" w14:paraId="20D28B26" w14:textId="77777777">
            <w:pPr>
              <w:rPr>
                <w:rFonts w:ascii="Times New Roman" w:hAnsi="Times New Roman"/>
                <w:sz w:val="20"/>
                <w:szCs w:val="20"/>
                <w:lang w:val="en-GB"/>
              </w:rPr>
            </w:pPr>
            <w:r w:rsidRPr="0078639D">
              <w:rPr>
                <w:rFonts w:ascii="Times New Roman" w:hAnsi="Times New Roman"/>
                <w:i/>
                <w:sz w:val="20"/>
                <w:szCs w:val="20"/>
                <w:lang w:val="en-GB"/>
              </w:rPr>
              <w:t>Idem.</w:t>
            </w:r>
          </w:p>
        </w:tc>
        <w:tc>
          <w:tcPr>
            <w:tcW w:w="2531" w:type="dxa"/>
            <w:gridSpan w:val="2"/>
          </w:tcPr>
          <w:p w:rsidRPr="0078639D" w:rsidR="0078639D" w:rsidP="0078639D" w:rsidRDefault="0078639D" w14:paraId="4830E28F" w14:textId="77777777">
            <w:pPr>
              <w:rPr>
                <w:rFonts w:ascii="Times New Roman" w:hAnsi="Times New Roman"/>
                <w:sz w:val="20"/>
                <w:szCs w:val="20"/>
                <w:lang w:val="en-GB"/>
              </w:rPr>
            </w:pPr>
          </w:p>
        </w:tc>
      </w:tr>
      <w:tr w:rsidRPr="0078639D" w:rsidR="0078639D" w:rsidTr="00CF1243" w14:paraId="4AE4F99D" w14:textId="77777777">
        <w:trPr>
          <w:gridAfter w:val="1"/>
          <w:wAfter w:w="370" w:type="dxa"/>
        </w:trPr>
        <w:tc>
          <w:tcPr>
            <w:tcW w:w="3261" w:type="dxa"/>
            <w:shd w:val="clear" w:color="auto" w:fill="auto"/>
          </w:tcPr>
          <w:p w:rsidRPr="0078639D" w:rsidR="0078639D" w:rsidP="0078639D" w:rsidRDefault="0078639D" w14:paraId="6E256DEB" w14:textId="77777777">
            <w:pPr>
              <w:jc w:val="both"/>
              <w:rPr>
                <w:rFonts w:ascii="Times New Roman" w:hAnsi="Times New Roman"/>
                <w:b/>
                <w:sz w:val="20"/>
                <w:szCs w:val="20"/>
              </w:rPr>
            </w:pPr>
            <w:r w:rsidRPr="0078639D">
              <w:rPr>
                <w:rFonts w:ascii="Times New Roman" w:hAnsi="Times New Roman"/>
                <w:b/>
                <w:sz w:val="20"/>
                <w:szCs w:val="20"/>
              </w:rPr>
              <w:t xml:space="preserve">10. The Media: </w:t>
            </w:r>
            <w:r w:rsidRPr="0078639D">
              <w:rPr>
                <w:rFonts w:ascii="Times New Roman" w:hAnsi="Times New Roman"/>
                <w:sz w:val="20"/>
                <w:szCs w:val="20"/>
              </w:rPr>
              <w:t xml:space="preserve">The print media; The broadcasting media; Freedom of </w:t>
            </w:r>
            <w:r w:rsidRPr="0078639D">
              <w:rPr>
                <w:rFonts w:ascii="Times New Roman" w:hAnsi="Times New Roman"/>
                <w:sz w:val="20"/>
                <w:szCs w:val="20"/>
              </w:rPr>
              <w:lastRenderedPageBreak/>
              <w:t>expression;</w:t>
            </w:r>
            <w:r w:rsidRPr="0078639D">
              <w:rPr>
                <w:rFonts w:ascii="Times New Roman" w:hAnsi="Times New Roman"/>
                <w:b/>
                <w:sz w:val="20"/>
                <w:szCs w:val="20"/>
              </w:rPr>
              <w:t xml:space="preserve"> </w:t>
            </w:r>
            <w:r w:rsidRPr="0078639D">
              <w:rPr>
                <w:rFonts w:ascii="Times New Roman" w:hAnsi="Times New Roman"/>
                <w:sz w:val="20"/>
                <w:szCs w:val="20"/>
              </w:rPr>
              <w:t>Attitudes to the media</w:t>
            </w:r>
          </w:p>
          <w:p w:rsidRPr="0078639D" w:rsidR="0078639D" w:rsidP="0078639D" w:rsidRDefault="0078639D" w14:paraId="2CF6BC58" w14:textId="77777777">
            <w:pPr>
              <w:rPr>
                <w:rFonts w:ascii="Times New Roman" w:hAnsi="Times New Roman"/>
                <w:sz w:val="20"/>
                <w:szCs w:val="20"/>
                <w:lang w:val="en-GB"/>
              </w:rPr>
            </w:pPr>
          </w:p>
        </w:tc>
        <w:tc>
          <w:tcPr>
            <w:tcW w:w="4252" w:type="dxa"/>
            <w:gridSpan w:val="3"/>
            <w:shd w:val="clear" w:color="auto" w:fill="auto"/>
          </w:tcPr>
          <w:p w:rsidRPr="0078639D" w:rsidR="0078639D" w:rsidP="0078639D" w:rsidRDefault="0078639D" w14:paraId="10A44C12" w14:textId="77777777">
            <w:pPr>
              <w:rPr>
                <w:rFonts w:ascii="Times New Roman" w:hAnsi="Times New Roman"/>
                <w:sz w:val="20"/>
                <w:szCs w:val="20"/>
                <w:lang w:val="en-GB"/>
              </w:rPr>
            </w:pPr>
            <w:r w:rsidRPr="0078639D">
              <w:rPr>
                <w:rFonts w:ascii="Times New Roman" w:hAnsi="Times New Roman"/>
                <w:i/>
                <w:sz w:val="20"/>
                <w:szCs w:val="20"/>
                <w:lang w:val="en-GB"/>
              </w:rPr>
              <w:lastRenderedPageBreak/>
              <w:t>Idem.</w:t>
            </w:r>
          </w:p>
        </w:tc>
        <w:tc>
          <w:tcPr>
            <w:tcW w:w="2161" w:type="dxa"/>
            <w:shd w:val="clear" w:color="auto" w:fill="auto"/>
          </w:tcPr>
          <w:p w:rsidRPr="0078639D" w:rsidR="0078639D" w:rsidP="0078639D" w:rsidRDefault="0078639D" w14:paraId="0A0708B0" w14:textId="77777777">
            <w:pPr>
              <w:rPr>
                <w:rFonts w:ascii="Times New Roman" w:hAnsi="Times New Roman"/>
                <w:sz w:val="20"/>
                <w:szCs w:val="20"/>
                <w:lang w:val="en-GB"/>
              </w:rPr>
            </w:pPr>
          </w:p>
        </w:tc>
      </w:tr>
      <w:tr w:rsidRPr="0078639D" w:rsidR="0078639D" w:rsidTr="00CF1243" w14:paraId="355A215D" w14:textId="77777777">
        <w:trPr>
          <w:gridAfter w:val="1"/>
          <w:wAfter w:w="370" w:type="dxa"/>
        </w:trPr>
        <w:tc>
          <w:tcPr>
            <w:tcW w:w="3261" w:type="dxa"/>
            <w:shd w:val="clear" w:color="auto" w:fill="auto"/>
          </w:tcPr>
          <w:p w:rsidRPr="0078639D" w:rsidR="0078639D" w:rsidP="0078639D" w:rsidRDefault="0078639D" w14:paraId="4D48E648" w14:textId="77777777">
            <w:pPr>
              <w:jc w:val="both"/>
              <w:rPr>
                <w:rFonts w:ascii="Times New Roman" w:hAnsi="Times New Roman"/>
                <w:sz w:val="20"/>
                <w:szCs w:val="20"/>
              </w:rPr>
            </w:pPr>
            <w:r w:rsidRPr="0078639D">
              <w:rPr>
                <w:rFonts w:ascii="Times New Roman" w:hAnsi="Times New Roman"/>
                <w:b/>
                <w:sz w:val="20"/>
                <w:szCs w:val="20"/>
              </w:rPr>
              <w:t xml:space="preserve">11. British literature, theatre and film: </w:t>
            </w:r>
            <w:r w:rsidRPr="0078639D">
              <w:rPr>
                <w:rFonts w:ascii="Times New Roman" w:hAnsi="Times New Roman"/>
                <w:sz w:val="20"/>
                <w:szCs w:val="20"/>
              </w:rPr>
              <w:t>Icons of British literature; British Theatre: William Shakespeare and Beyond; Key British Films and Filmmakers</w:t>
            </w:r>
          </w:p>
          <w:p w:rsidRPr="0078639D" w:rsidR="0078639D" w:rsidP="0078639D" w:rsidRDefault="0078639D" w14:paraId="00B747BB" w14:textId="77777777">
            <w:pPr>
              <w:rPr>
                <w:rFonts w:ascii="Times New Roman" w:hAnsi="Times New Roman"/>
                <w:sz w:val="20"/>
                <w:szCs w:val="20"/>
                <w:lang w:val="en-GB"/>
              </w:rPr>
            </w:pPr>
          </w:p>
        </w:tc>
        <w:tc>
          <w:tcPr>
            <w:tcW w:w="4252" w:type="dxa"/>
            <w:gridSpan w:val="3"/>
            <w:shd w:val="clear" w:color="auto" w:fill="auto"/>
          </w:tcPr>
          <w:p w:rsidRPr="0078639D" w:rsidR="0078639D" w:rsidP="0078639D" w:rsidRDefault="0078639D" w14:paraId="12476FCF" w14:textId="77777777">
            <w:pPr>
              <w:rPr>
                <w:rFonts w:ascii="Times New Roman" w:hAnsi="Times New Roman"/>
                <w:i/>
                <w:sz w:val="20"/>
                <w:szCs w:val="20"/>
                <w:lang w:val="en-GB"/>
              </w:rPr>
            </w:pPr>
            <w:r w:rsidRPr="0078639D">
              <w:rPr>
                <w:rFonts w:ascii="Times New Roman" w:hAnsi="Times New Roman"/>
                <w:i/>
                <w:sz w:val="20"/>
                <w:szCs w:val="20"/>
                <w:lang w:val="en-GB"/>
              </w:rPr>
              <w:t>Idem.</w:t>
            </w:r>
          </w:p>
          <w:p w:rsidRPr="0078639D" w:rsidR="0078639D" w:rsidP="0078639D" w:rsidRDefault="0078639D" w14:paraId="59990562" w14:textId="77777777">
            <w:pPr>
              <w:rPr>
                <w:rFonts w:ascii="Times New Roman" w:hAnsi="Times New Roman"/>
                <w:i/>
                <w:sz w:val="20"/>
                <w:szCs w:val="20"/>
                <w:lang w:val="en-GB"/>
              </w:rPr>
            </w:pPr>
          </w:p>
          <w:p w:rsidRPr="0078639D" w:rsidR="0078639D" w:rsidP="0078639D" w:rsidRDefault="0078639D" w14:paraId="5E7053E2" w14:textId="77777777">
            <w:pPr>
              <w:rPr>
                <w:rFonts w:ascii="Times New Roman" w:hAnsi="Times New Roman"/>
                <w:i/>
                <w:sz w:val="20"/>
                <w:szCs w:val="20"/>
                <w:lang w:val="en-GB"/>
              </w:rPr>
            </w:pPr>
          </w:p>
          <w:p w:rsidRPr="0078639D" w:rsidR="0078639D" w:rsidP="0078639D" w:rsidRDefault="0078639D" w14:paraId="164EEE01" w14:textId="77777777">
            <w:pPr>
              <w:rPr>
                <w:rFonts w:ascii="Times New Roman" w:hAnsi="Times New Roman"/>
                <w:i/>
                <w:sz w:val="20"/>
                <w:szCs w:val="20"/>
                <w:lang w:val="en-GB"/>
              </w:rPr>
            </w:pPr>
          </w:p>
          <w:p w:rsidRPr="0078639D" w:rsidR="0078639D" w:rsidP="0078639D" w:rsidRDefault="0078639D" w14:paraId="6D0D5B3A" w14:textId="77777777">
            <w:pPr>
              <w:rPr>
                <w:rFonts w:ascii="Times New Roman" w:hAnsi="Times New Roman"/>
                <w:i/>
                <w:sz w:val="20"/>
                <w:szCs w:val="20"/>
                <w:lang w:val="en-GB"/>
              </w:rPr>
            </w:pPr>
          </w:p>
          <w:p w:rsidRPr="0078639D" w:rsidR="0078639D" w:rsidP="0078639D" w:rsidRDefault="0078639D" w14:paraId="3471A91F" w14:textId="77777777">
            <w:pPr>
              <w:rPr>
                <w:rFonts w:ascii="Times New Roman" w:hAnsi="Times New Roman"/>
                <w:sz w:val="20"/>
                <w:szCs w:val="20"/>
                <w:lang w:val="en-GB"/>
              </w:rPr>
            </w:pPr>
          </w:p>
        </w:tc>
        <w:tc>
          <w:tcPr>
            <w:tcW w:w="2161" w:type="dxa"/>
            <w:shd w:val="clear" w:color="auto" w:fill="auto"/>
          </w:tcPr>
          <w:p w:rsidRPr="0078639D" w:rsidR="0078639D" w:rsidP="0078639D" w:rsidRDefault="0078639D" w14:paraId="0771D738" w14:textId="77777777">
            <w:pPr>
              <w:rPr>
                <w:rFonts w:ascii="Times New Roman" w:hAnsi="Times New Roman"/>
                <w:sz w:val="20"/>
                <w:szCs w:val="20"/>
                <w:lang w:val="en-GB"/>
              </w:rPr>
            </w:pPr>
          </w:p>
        </w:tc>
      </w:tr>
      <w:tr w:rsidRPr="0078639D" w:rsidR="0078639D" w:rsidTr="00CF1243" w14:paraId="76DB3416" w14:textId="77777777">
        <w:trPr>
          <w:gridAfter w:val="1"/>
          <w:wAfter w:w="370" w:type="dxa"/>
        </w:trPr>
        <w:tc>
          <w:tcPr>
            <w:tcW w:w="3261" w:type="dxa"/>
            <w:shd w:val="clear" w:color="auto" w:fill="auto"/>
          </w:tcPr>
          <w:p w:rsidRPr="0078639D" w:rsidR="0078639D" w:rsidP="0078639D" w:rsidRDefault="0078639D" w14:paraId="5DBEB218" w14:textId="77777777">
            <w:pPr>
              <w:jc w:val="both"/>
              <w:rPr>
                <w:rFonts w:ascii="Times New Roman" w:hAnsi="Times New Roman"/>
                <w:sz w:val="20"/>
                <w:szCs w:val="20"/>
              </w:rPr>
            </w:pPr>
            <w:r w:rsidRPr="0078639D">
              <w:rPr>
                <w:rFonts w:ascii="Times New Roman" w:hAnsi="Times New Roman"/>
                <w:b/>
                <w:sz w:val="20"/>
                <w:szCs w:val="20"/>
              </w:rPr>
              <w:t>12.</w:t>
            </w:r>
            <w:r w:rsidRPr="0078639D">
              <w:rPr>
                <w:rFonts w:ascii="Times New Roman" w:hAnsi="Times New Roman"/>
                <w:sz w:val="20"/>
                <w:szCs w:val="20"/>
              </w:rPr>
              <w:t xml:space="preserve"> </w:t>
            </w:r>
            <w:r w:rsidRPr="0078639D">
              <w:rPr>
                <w:rFonts w:ascii="Times New Roman" w:hAnsi="Times New Roman"/>
                <w:b/>
                <w:sz w:val="20"/>
                <w:szCs w:val="20"/>
              </w:rPr>
              <w:t xml:space="preserve">The Arts: </w:t>
            </w:r>
            <w:r w:rsidRPr="0078639D">
              <w:rPr>
                <w:rFonts w:ascii="Times New Roman" w:hAnsi="Times New Roman"/>
                <w:sz w:val="20"/>
                <w:szCs w:val="20"/>
              </w:rPr>
              <w:t>Important British painters; important British composers, Official culture vs. Pop culture; Culture and Society etc.</w:t>
            </w:r>
          </w:p>
          <w:p w:rsidRPr="0078639D" w:rsidR="0078639D" w:rsidP="0078639D" w:rsidRDefault="0078639D" w14:paraId="77C31D3B" w14:textId="77777777">
            <w:pPr>
              <w:rPr>
                <w:rFonts w:ascii="Times New Roman" w:hAnsi="Times New Roman"/>
                <w:i/>
                <w:sz w:val="20"/>
                <w:szCs w:val="20"/>
                <w:lang w:val="en-GB"/>
              </w:rPr>
            </w:pPr>
          </w:p>
        </w:tc>
        <w:tc>
          <w:tcPr>
            <w:tcW w:w="4252" w:type="dxa"/>
            <w:gridSpan w:val="3"/>
            <w:shd w:val="clear" w:color="auto" w:fill="auto"/>
          </w:tcPr>
          <w:p w:rsidRPr="0078639D" w:rsidR="0078639D" w:rsidP="0078639D" w:rsidRDefault="0078639D" w14:paraId="13454A76" w14:textId="77777777">
            <w:pPr>
              <w:rPr>
                <w:rFonts w:ascii="Times New Roman" w:hAnsi="Times New Roman"/>
                <w:sz w:val="20"/>
                <w:szCs w:val="20"/>
                <w:lang w:val="en-GB"/>
              </w:rPr>
            </w:pPr>
            <w:r w:rsidRPr="0078639D">
              <w:rPr>
                <w:rFonts w:ascii="Times New Roman" w:hAnsi="Times New Roman"/>
                <w:i/>
                <w:sz w:val="20"/>
                <w:szCs w:val="20"/>
                <w:lang w:val="en-GB"/>
              </w:rPr>
              <w:t>Idem.</w:t>
            </w:r>
          </w:p>
        </w:tc>
        <w:tc>
          <w:tcPr>
            <w:tcW w:w="2161" w:type="dxa"/>
            <w:shd w:val="clear" w:color="auto" w:fill="auto"/>
          </w:tcPr>
          <w:p w:rsidRPr="0078639D" w:rsidR="0078639D" w:rsidP="0078639D" w:rsidRDefault="0078639D" w14:paraId="6446453D" w14:textId="77777777">
            <w:pPr>
              <w:rPr>
                <w:rFonts w:ascii="Times New Roman" w:hAnsi="Times New Roman"/>
                <w:sz w:val="20"/>
                <w:szCs w:val="20"/>
                <w:lang w:val="en-GB"/>
              </w:rPr>
            </w:pPr>
          </w:p>
        </w:tc>
      </w:tr>
      <w:tr w:rsidRPr="0078639D" w:rsidR="0078639D" w:rsidTr="00CF1243" w14:paraId="6B7B673D" w14:textId="77777777">
        <w:trPr>
          <w:gridAfter w:val="1"/>
          <w:wAfter w:w="370" w:type="dxa"/>
        </w:trPr>
        <w:tc>
          <w:tcPr>
            <w:tcW w:w="3261" w:type="dxa"/>
            <w:shd w:val="clear" w:color="auto" w:fill="auto"/>
          </w:tcPr>
          <w:p w:rsidRPr="0078639D" w:rsidR="0078639D" w:rsidP="0078639D" w:rsidRDefault="0078639D" w14:paraId="526A24A8" w14:textId="77777777">
            <w:pPr>
              <w:jc w:val="both"/>
              <w:rPr>
                <w:rFonts w:ascii="Times New Roman" w:hAnsi="Times New Roman"/>
                <w:sz w:val="20"/>
                <w:szCs w:val="20"/>
                <w:lang w:val="en-GB"/>
              </w:rPr>
            </w:pPr>
            <w:r w:rsidRPr="0078639D">
              <w:rPr>
                <w:rFonts w:ascii="Times New Roman" w:hAnsi="Times New Roman"/>
                <w:b/>
                <w:sz w:val="20"/>
                <w:szCs w:val="20"/>
              </w:rPr>
              <w:t xml:space="preserve">13. Tourism in the UK: </w:t>
            </w:r>
            <w:r w:rsidRPr="0078639D">
              <w:rPr>
                <w:rFonts w:ascii="Times New Roman" w:hAnsi="Times New Roman"/>
                <w:sz w:val="20"/>
                <w:szCs w:val="20"/>
              </w:rPr>
              <w:t>A tourist’s guide to the United Kingdom of Great Britain; Famous tourist attractions across the country (Museums, Castles, Churches etc.); City Break or Countryside escape?</w:t>
            </w:r>
          </w:p>
        </w:tc>
        <w:tc>
          <w:tcPr>
            <w:tcW w:w="4252" w:type="dxa"/>
            <w:gridSpan w:val="3"/>
            <w:shd w:val="clear" w:color="auto" w:fill="auto"/>
          </w:tcPr>
          <w:p w:rsidRPr="0078639D" w:rsidR="0078639D" w:rsidP="0078639D" w:rsidRDefault="0078639D" w14:paraId="4D0D13D4" w14:textId="77777777">
            <w:pPr>
              <w:rPr>
                <w:rFonts w:ascii="Times New Roman" w:hAnsi="Times New Roman"/>
                <w:sz w:val="20"/>
                <w:szCs w:val="20"/>
                <w:lang w:val="en-GB"/>
              </w:rPr>
            </w:pPr>
            <w:r w:rsidRPr="0078639D">
              <w:rPr>
                <w:rFonts w:ascii="Times New Roman" w:hAnsi="Times New Roman"/>
                <w:i/>
                <w:sz w:val="20"/>
                <w:szCs w:val="20"/>
                <w:lang w:val="en-GB"/>
              </w:rPr>
              <w:t>Idem.</w:t>
            </w:r>
          </w:p>
        </w:tc>
        <w:tc>
          <w:tcPr>
            <w:tcW w:w="2161" w:type="dxa"/>
            <w:shd w:val="clear" w:color="auto" w:fill="auto"/>
          </w:tcPr>
          <w:p w:rsidRPr="0078639D" w:rsidR="0078639D" w:rsidP="0078639D" w:rsidRDefault="0078639D" w14:paraId="09BE7AD8" w14:textId="77777777">
            <w:pPr>
              <w:rPr>
                <w:rFonts w:ascii="Times New Roman" w:hAnsi="Times New Roman"/>
                <w:sz w:val="20"/>
                <w:szCs w:val="20"/>
                <w:lang w:val="en-GB"/>
              </w:rPr>
            </w:pPr>
          </w:p>
        </w:tc>
      </w:tr>
      <w:tr w:rsidRPr="0078639D" w:rsidR="0078639D" w:rsidTr="00CF1243" w14:paraId="42EBBE39" w14:textId="77777777">
        <w:trPr>
          <w:gridAfter w:val="1"/>
          <w:wAfter w:w="370" w:type="dxa"/>
        </w:trPr>
        <w:tc>
          <w:tcPr>
            <w:tcW w:w="3261" w:type="dxa"/>
            <w:shd w:val="clear" w:color="auto" w:fill="auto"/>
          </w:tcPr>
          <w:p w:rsidRPr="0078639D" w:rsidR="0078639D" w:rsidP="0078639D" w:rsidRDefault="0078639D" w14:paraId="783486E4" w14:textId="77777777">
            <w:pPr>
              <w:jc w:val="both"/>
              <w:rPr>
                <w:rFonts w:ascii="Times New Roman" w:hAnsi="Times New Roman"/>
                <w:sz w:val="20"/>
                <w:szCs w:val="20"/>
              </w:rPr>
            </w:pPr>
            <w:r w:rsidRPr="0078639D">
              <w:rPr>
                <w:rFonts w:ascii="Times New Roman" w:hAnsi="Times New Roman"/>
                <w:b/>
                <w:sz w:val="20"/>
                <w:szCs w:val="20"/>
              </w:rPr>
              <w:t xml:space="preserve">14. British Inventions and Inventors: </w:t>
            </w:r>
            <w:r w:rsidRPr="0078639D">
              <w:rPr>
                <w:rFonts w:ascii="Times New Roman" w:hAnsi="Times New Roman"/>
                <w:sz w:val="20"/>
                <w:szCs w:val="20"/>
              </w:rPr>
              <w:t>The Watt Steam Engine/James Watt; The telephone/ Alexander Graham Bell; The jet engine/Sir Frank Whittle etc.</w:t>
            </w:r>
            <w:r w:rsidRPr="0078639D">
              <w:rPr>
                <w:rFonts w:ascii="Times New Roman" w:hAnsi="Times New Roman"/>
                <w:b/>
                <w:sz w:val="20"/>
                <w:szCs w:val="20"/>
              </w:rPr>
              <w:t xml:space="preserve"> </w:t>
            </w:r>
          </w:p>
          <w:p w:rsidRPr="0078639D" w:rsidR="0078639D" w:rsidP="0078639D" w:rsidRDefault="0078639D" w14:paraId="1227E339" w14:textId="77777777">
            <w:pPr>
              <w:rPr>
                <w:rFonts w:ascii="Times New Roman" w:hAnsi="Times New Roman"/>
                <w:sz w:val="20"/>
                <w:szCs w:val="20"/>
                <w:lang w:val="en-GB"/>
              </w:rPr>
            </w:pPr>
          </w:p>
        </w:tc>
        <w:tc>
          <w:tcPr>
            <w:tcW w:w="4252" w:type="dxa"/>
            <w:gridSpan w:val="3"/>
            <w:shd w:val="clear" w:color="auto" w:fill="auto"/>
          </w:tcPr>
          <w:p w:rsidRPr="0078639D" w:rsidR="0078639D" w:rsidP="0078639D" w:rsidRDefault="0078639D" w14:paraId="1F44C811" w14:textId="77777777">
            <w:pPr>
              <w:rPr>
                <w:rFonts w:ascii="Times New Roman" w:hAnsi="Times New Roman"/>
                <w:sz w:val="20"/>
                <w:szCs w:val="20"/>
                <w:lang w:val="en-GB"/>
              </w:rPr>
            </w:pPr>
            <w:r w:rsidRPr="0078639D">
              <w:rPr>
                <w:rFonts w:ascii="Times New Roman" w:hAnsi="Times New Roman"/>
                <w:i/>
                <w:sz w:val="20"/>
                <w:szCs w:val="20"/>
                <w:lang w:val="en-GB"/>
              </w:rPr>
              <w:t>Idem.</w:t>
            </w:r>
          </w:p>
        </w:tc>
        <w:tc>
          <w:tcPr>
            <w:tcW w:w="2161" w:type="dxa"/>
            <w:shd w:val="clear" w:color="auto" w:fill="auto"/>
          </w:tcPr>
          <w:p w:rsidRPr="0078639D" w:rsidR="0078639D" w:rsidP="0078639D" w:rsidRDefault="0078639D" w14:paraId="2CBBFD28" w14:textId="77777777">
            <w:pPr>
              <w:rPr>
                <w:rFonts w:ascii="Times New Roman" w:hAnsi="Times New Roman"/>
                <w:sz w:val="20"/>
                <w:szCs w:val="20"/>
                <w:lang w:val="en-GB"/>
              </w:rPr>
            </w:pPr>
          </w:p>
        </w:tc>
      </w:tr>
      <w:tr w:rsidRPr="0078639D" w:rsidR="0078639D" w:rsidTr="00CF1243" w14:paraId="55C4D990" w14:textId="77777777">
        <w:trPr>
          <w:gridAfter w:val="1"/>
          <w:wAfter w:w="370" w:type="dxa"/>
        </w:trPr>
        <w:tc>
          <w:tcPr>
            <w:tcW w:w="9674" w:type="dxa"/>
            <w:gridSpan w:val="5"/>
            <w:shd w:val="clear" w:color="auto" w:fill="auto"/>
          </w:tcPr>
          <w:p w:rsidRPr="0078639D" w:rsidR="0078639D" w:rsidP="0078639D" w:rsidRDefault="0078639D" w14:paraId="207083A0" w14:textId="2AD6143C">
            <w:pPr>
              <w:rPr>
                <w:rFonts w:ascii="Times New Roman" w:hAnsi="Times New Roman"/>
                <w:b/>
                <w:sz w:val="20"/>
                <w:szCs w:val="20"/>
                <w:lang w:val="en-GB"/>
              </w:rPr>
            </w:pPr>
            <w:r w:rsidRPr="0078639D">
              <w:rPr>
                <w:rFonts w:ascii="Times New Roman" w:hAnsi="Times New Roman"/>
                <w:b/>
                <w:sz w:val="20"/>
                <w:szCs w:val="20"/>
                <w:lang w:val="en-GB"/>
              </w:rPr>
              <w:t>Bibliography:</w:t>
            </w:r>
          </w:p>
          <w:p w:rsidRPr="0078639D" w:rsidR="0078639D" w:rsidP="0078639D" w:rsidRDefault="0078639D" w14:paraId="177667D2" w14:textId="77777777">
            <w:pPr>
              <w:jc w:val="both"/>
              <w:rPr>
                <w:rFonts w:ascii="Times New Roman" w:hAnsi="Times New Roman"/>
                <w:sz w:val="20"/>
                <w:szCs w:val="20"/>
              </w:rPr>
            </w:pPr>
            <w:r w:rsidRPr="0078639D">
              <w:rPr>
                <w:rFonts w:ascii="Times New Roman" w:hAnsi="Times New Roman"/>
                <w:sz w:val="20"/>
                <w:szCs w:val="20"/>
              </w:rPr>
              <w:t xml:space="preserve">Bassnett, Susan (ed.), </w:t>
            </w:r>
            <w:r w:rsidRPr="0078639D">
              <w:rPr>
                <w:rFonts w:ascii="Times New Roman" w:hAnsi="Times New Roman"/>
                <w:i/>
                <w:sz w:val="20"/>
                <w:szCs w:val="20"/>
              </w:rPr>
              <w:t>Studying British Culture</w:t>
            </w:r>
            <w:r w:rsidRPr="0078639D">
              <w:rPr>
                <w:rFonts w:ascii="Times New Roman" w:hAnsi="Times New Roman"/>
                <w:sz w:val="20"/>
                <w:szCs w:val="20"/>
              </w:rPr>
              <w:t>, 2</w:t>
            </w:r>
            <w:r w:rsidRPr="0078639D">
              <w:rPr>
                <w:rFonts w:ascii="Times New Roman" w:hAnsi="Times New Roman"/>
                <w:sz w:val="20"/>
                <w:szCs w:val="20"/>
                <w:vertAlign w:val="superscript"/>
              </w:rPr>
              <w:t>nd</w:t>
            </w:r>
            <w:r w:rsidRPr="0078639D">
              <w:rPr>
                <w:rFonts w:ascii="Times New Roman" w:hAnsi="Times New Roman"/>
                <w:sz w:val="20"/>
                <w:szCs w:val="20"/>
              </w:rPr>
              <w:t xml:space="preserve"> edition, London and New York: Routledge, 2005</w:t>
            </w:r>
          </w:p>
          <w:p w:rsidRPr="0078639D" w:rsidR="0078639D" w:rsidP="0078639D" w:rsidRDefault="0078639D" w14:paraId="34799CD6" w14:textId="77777777">
            <w:pPr>
              <w:jc w:val="both"/>
              <w:rPr>
                <w:rFonts w:ascii="Times New Roman" w:hAnsi="Times New Roman"/>
                <w:sz w:val="20"/>
                <w:szCs w:val="20"/>
              </w:rPr>
            </w:pPr>
            <w:r w:rsidRPr="0078639D">
              <w:rPr>
                <w:rFonts w:ascii="Times New Roman" w:hAnsi="Times New Roman"/>
                <w:sz w:val="20"/>
                <w:szCs w:val="20"/>
              </w:rPr>
              <w:t xml:space="preserve">Burns, William E., </w:t>
            </w:r>
            <w:r w:rsidRPr="0078639D">
              <w:rPr>
                <w:rFonts w:ascii="Times New Roman" w:hAnsi="Times New Roman"/>
                <w:i/>
                <w:sz w:val="20"/>
                <w:szCs w:val="20"/>
              </w:rPr>
              <w:t>A Brief History of Great Britain</w:t>
            </w:r>
            <w:r w:rsidRPr="0078639D">
              <w:rPr>
                <w:rFonts w:ascii="Times New Roman" w:hAnsi="Times New Roman"/>
                <w:sz w:val="20"/>
                <w:szCs w:val="20"/>
              </w:rPr>
              <w:t>, New York: Infobase Publishing, 2010</w:t>
            </w:r>
          </w:p>
          <w:p w:rsidRPr="0078639D" w:rsidR="0078639D" w:rsidP="0078639D" w:rsidRDefault="0078639D" w14:paraId="38828466" w14:textId="77777777">
            <w:pPr>
              <w:jc w:val="both"/>
              <w:rPr>
                <w:rFonts w:ascii="Times New Roman" w:hAnsi="Times New Roman"/>
                <w:sz w:val="20"/>
                <w:szCs w:val="20"/>
              </w:rPr>
            </w:pPr>
            <w:r w:rsidRPr="0078639D">
              <w:rPr>
                <w:rFonts w:ascii="Times New Roman" w:hAnsi="Times New Roman"/>
                <w:sz w:val="20"/>
                <w:szCs w:val="20"/>
              </w:rPr>
              <w:t xml:space="preserve">Geddes, Andrew, </w:t>
            </w:r>
            <w:r w:rsidRPr="0078639D">
              <w:rPr>
                <w:rFonts w:ascii="Times New Roman" w:hAnsi="Times New Roman"/>
                <w:i/>
                <w:sz w:val="20"/>
                <w:szCs w:val="20"/>
              </w:rPr>
              <w:t>The European Union and British Politics</w:t>
            </w:r>
            <w:r w:rsidRPr="0078639D">
              <w:rPr>
                <w:rFonts w:ascii="Times New Roman" w:hAnsi="Times New Roman"/>
                <w:sz w:val="20"/>
                <w:szCs w:val="20"/>
              </w:rPr>
              <w:t>, Palgrave Macmillan, 2004</w:t>
            </w:r>
          </w:p>
          <w:p w:rsidRPr="0078639D" w:rsidR="0078639D" w:rsidP="0078639D" w:rsidRDefault="0078639D" w14:paraId="021E21EA" w14:textId="77777777">
            <w:pPr>
              <w:jc w:val="both"/>
              <w:rPr>
                <w:rFonts w:ascii="Times New Roman" w:hAnsi="Times New Roman"/>
                <w:sz w:val="20"/>
                <w:szCs w:val="20"/>
              </w:rPr>
            </w:pPr>
            <w:r w:rsidRPr="0078639D">
              <w:rPr>
                <w:rFonts w:ascii="Times New Roman" w:hAnsi="Times New Roman"/>
                <w:sz w:val="20"/>
                <w:szCs w:val="20"/>
              </w:rPr>
              <w:t xml:space="preserve">Irwin, John L., </w:t>
            </w:r>
            <w:r w:rsidRPr="0078639D">
              <w:rPr>
                <w:rFonts w:ascii="Times New Roman" w:hAnsi="Times New Roman"/>
                <w:i/>
                <w:sz w:val="20"/>
                <w:szCs w:val="20"/>
              </w:rPr>
              <w:t>Modern Britain. An introduction</w:t>
            </w:r>
            <w:r w:rsidRPr="0078639D">
              <w:rPr>
                <w:rFonts w:ascii="Times New Roman" w:hAnsi="Times New Roman"/>
                <w:sz w:val="20"/>
                <w:szCs w:val="20"/>
              </w:rPr>
              <w:t>, 3</w:t>
            </w:r>
            <w:r w:rsidRPr="0078639D">
              <w:rPr>
                <w:rFonts w:ascii="Times New Roman" w:hAnsi="Times New Roman"/>
                <w:sz w:val="20"/>
                <w:szCs w:val="20"/>
                <w:vertAlign w:val="superscript"/>
              </w:rPr>
              <w:t>rd</w:t>
            </w:r>
            <w:r w:rsidRPr="0078639D">
              <w:rPr>
                <w:rFonts w:ascii="Times New Roman" w:hAnsi="Times New Roman"/>
                <w:sz w:val="20"/>
                <w:szCs w:val="20"/>
              </w:rPr>
              <w:t xml:space="preserve"> edition, London and New York: Routledge, 1994</w:t>
            </w:r>
          </w:p>
          <w:p w:rsidRPr="0078639D" w:rsidR="0078639D" w:rsidP="0078639D" w:rsidRDefault="0078639D" w14:paraId="5907ADDA" w14:textId="77777777">
            <w:pPr>
              <w:jc w:val="both"/>
              <w:rPr>
                <w:rFonts w:ascii="Times New Roman" w:hAnsi="Times New Roman"/>
                <w:sz w:val="20"/>
                <w:szCs w:val="20"/>
              </w:rPr>
            </w:pPr>
            <w:r w:rsidRPr="0078639D">
              <w:rPr>
                <w:rFonts w:ascii="Times New Roman" w:hAnsi="Times New Roman"/>
                <w:sz w:val="20"/>
                <w:szCs w:val="20"/>
              </w:rPr>
              <w:t xml:space="preserve">O’Meara, Tom, </w:t>
            </w:r>
            <w:r w:rsidRPr="0078639D">
              <w:rPr>
                <w:rFonts w:ascii="Times New Roman" w:hAnsi="Times New Roman"/>
                <w:i/>
                <w:sz w:val="20"/>
                <w:szCs w:val="20"/>
              </w:rPr>
              <w:t>A Miscellany of Britain: People, Places, History, Culture, Customs, Sports</w:t>
            </w:r>
            <w:r w:rsidRPr="0078639D">
              <w:rPr>
                <w:rFonts w:ascii="Times New Roman" w:hAnsi="Times New Roman"/>
                <w:sz w:val="20"/>
                <w:szCs w:val="20"/>
              </w:rPr>
              <w:t>, London: Arcturus, 2007</w:t>
            </w:r>
          </w:p>
          <w:p w:rsidRPr="0078639D" w:rsidR="0078639D" w:rsidP="0078639D" w:rsidRDefault="0078639D" w14:paraId="16A5659B" w14:textId="77777777">
            <w:pPr>
              <w:jc w:val="both"/>
              <w:rPr>
                <w:rFonts w:ascii="Times New Roman" w:hAnsi="Times New Roman"/>
                <w:sz w:val="20"/>
                <w:szCs w:val="20"/>
              </w:rPr>
            </w:pPr>
            <w:r w:rsidRPr="0078639D">
              <w:rPr>
                <w:rFonts w:ascii="Times New Roman" w:hAnsi="Times New Roman"/>
                <w:sz w:val="20"/>
                <w:szCs w:val="20"/>
              </w:rPr>
              <w:t xml:space="preserve">Oakland, John, </w:t>
            </w:r>
            <w:r w:rsidRPr="0078639D">
              <w:rPr>
                <w:rFonts w:ascii="Times New Roman" w:hAnsi="Times New Roman"/>
                <w:i/>
                <w:sz w:val="20"/>
                <w:szCs w:val="20"/>
              </w:rPr>
              <w:t>British Civilization: An Introduction</w:t>
            </w:r>
            <w:r w:rsidRPr="0078639D">
              <w:rPr>
                <w:rFonts w:ascii="Times New Roman" w:hAnsi="Times New Roman"/>
                <w:sz w:val="20"/>
                <w:szCs w:val="20"/>
              </w:rPr>
              <w:t>, London and New York: Routledge, 2002</w:t>
            </w:r>
          </w:p>
          <w:p w:rsidRPr="0078639D" w:rsidR="0078639D" w:rsidP="0078639D" w:rsidRDefault="0078639D" w14:paraId="6237BAE1" w14:textId="77777777">
            <w:pPr>
              <w:jc w:val="both"/>
              <w:rPr>
                <w:rFonts w:ascii="Times New Roman" w:hAnsi="Times New Roman"/>
                <w:sz w:val="20"/>
                <w:szCs w:val="20"/>
              </w:rPr>
            </w:pPr>
            <w:r w:rsidRPr="0078639D">
              <w:rPr>
                <w:rFonts w:ascii="Times New Roman" w:hAnsi="Times New Roman"/>
                <w:sz w:val="20"/>
                <w:szCs w:val="20"/>
              </w:rPr>
              <w:lastRenderedPageBreak/>
              <w:t xml:space="preserve">Pittock, Murray G. H., </w:t>
            </w:r>
            <w:r w:rsidRPr="0078639D">
              <w:rPr>
                <w:rFonts w:ascii="Times New Roman" w:hAnsi="Times New Roman"/>
                <w:i/>
                <w:sz w:val="20"/>
                <w:szCs w:val="20"/>
              </w:rPr>
              <w:t>Inventing and Resisting Britain. Cultural Identities in Britain and Ireland, 1685-1789</w:t>
            </w:r>
            <w:r w:rsidRPr="0078639D">
              <w:rPr>
                <w:rFonts w:ascii="Times New Roman" w:hAnsi="Times New Roman"/>
                <w:sz w:val="20"/>
                <w:szCs w:val="20"/>
              </w:rPr>
              <w:t>, Macmillan, 1997</w:t>
            </w:r>
          </w:p>
          <w:p w:rsidRPr="0078639D" w:rsidR="0078639D" w:rsidP="0078639D" w:rsidRDefault="0078639D" w14:paraId="0F094633" w14:textId="77777777">
            <w:pPr>
              <w:jc w:val="both"/>
              <w:rPr>
                <w:rFonts w:ascii="Times New Roman" w:hAnsi="Times New Roman"/>
                <w:sz w:val="20"/>
                <w:szCs w:val="20"/>
              </w:rPr>
            </w:pPr>
            <w:r w:rsidRPr="0078639D">
              <w:rPr>
                <w:rFonts w:ascii="Times New Roman" w:hAnsi="Times New Roman"/>
                <w:sz w:val="20"/>
                <w:szCs w:val="20"/>
              </w:rPr>
              <w:t xml:space="preserve">Rabley, Stephen, </w:t>
            </w:r>
            <w:r w:rsidRPr="0078639D">
              <w:rPr>
                <w:rFonts w:ascii="Times New Roman" w:hAnsi="Times New Roman"/>
                <w:i/>
                <w:sz w:val="20"/>
                <w:szCs w:val="20"/>
              </w:rPr>
              <w:t>Customs and Traditions in Britain</w:t>
            </w:r>
            <w:r w:rsidRPr="0078639D">
              <w:rPr>
                <w:rFonts w:ascii="Times New Roman" w:hAnsi="Times New Roman"/>
                <w:sz w:val="20"/>
                <w:szCs w:val="20"/>
              </w:rPr>
              <w:t>, Longman, 1996</w:t>
            </w:r>
          </w:p>
          <w:p w:rsidRPr="0078639D" w:rsidR="0078639D" w:rsidP="0078639D" w:rsidRDefault="0078639D" w14:paraId="71D6BAB0" w14:textId="77777777">
            <w:pPr>
              <w:spacing w:after="0" w:line="240" w:lineRule="auto"/>
              <w:rPr>
                <w:rFonts w:ascii="Times New Roman" w:hAnsi="Times New Roman"/>
                <w:sz w:val="20"/>
                <w:szCs w:val="20"/>
                <w:lang w:val="ro-RO"/>
              </w:rPr>
            </w:pPr>
            <w:r w:rsidRPr="0078639D">
              <w:rPr>
                <w:rFonts w:ascii="Times New Roman" w:hAnsi="Times New Roman"/>
                <w:sz w:val="20"/>
                <w:szCs w:val="20"/>
              </w:rPr>
              <w:t xml:space="preserve">Storry, Mike; Childs, Peter (eds.), </w:t>
            </w:r>
            <w:r w:rsidRPr="0078639D">
              <w:rPr>
                <w:rFonts w:ascii="Times New Roman" w:hAnsi="Times New Roman"/>
                <w:i/>
                <w:sz w:val="20"/>
                <w:szCs w:val="20"/>
              </w:rPr>
              <w:t>British Cultural Identities</w:t>
            </w:r>
            <w:r w:rsidRPr="0078639D">
              <w:rPr>
                <w:rFonts w:ascii="Times New Roman" w:hAnsi="Times New Roman"/>
                <w:sz w:val="20"/>
                <w:szCs w:val="20"/>
              </w:rPr>
              <w:t>, 2</w:t>
            </w:r>
            <w:r w:rsidRPr="0078639D">
              <w:rPr>
                <w:rFonts w:ascii="Times New Roman" w:hAnsi="Times New Roman"/>
                <w:sz w:val="20"/>
                <w:szCs w:val="20"/>
                <w:vertAlign w:val="superscript"/>
              </w:rPr>
              <w:t>nd</w:t>
            </w:r>
            <w:r w:rsidRPr="0078639D">
              <w:rPr>
                <w:rFonts w:ascii="Times New Roman" w:hAnsi="Times New Roman"/>
                <w:sz w:val="20"/>
                <w:szCs w:val="20"/>
              </w:rPr>
              <w:t xml:space="preserve"> edition, London and New York: Routledge, 2003</w:t>
            </w:r>
          </w:p>
        </w:tc>
      </w:tr>
      <w:tr w:rsidRPr="0078639D" w:rsidR="0078639D" w:rsidTr="00CF1243" w14:paraId="1F489901" w14:textId="77777777">
        <w:trPr>
          <w:gridAfter w:val="1"/>
          <w:wAfter w:w="370" w:type="dxa"/>
        </w:trPr>
        <w:tc>
          <w:tcPr>
            <w:tcW w:w="4786" w:type="dxa"/>
            <w:gridSpan w:val="2"/>
            <w:shd w:val="clear" w:color="auto" w:fill="auto"/>
          </w:tcPr>
          <w:p w:rsidRPr="0078639D" w:rsidR="0078639D" w:rsidP="0078639D" w:rsidRDefault="0078639D" w14:paraId="7BDB4B3E" w14:textId="71D30933">
            <w:pPr>
              <w:spacing w:after="0" w:line="240" w:lineRule="auto"/>
              <w:rPr>
                <w:rFonts w:ascii="Times New Roman" w:hAnsi="Times New Roman"/>
                <w:b/>
                <w:sz w:val="20"/>
                <w:szCs w:val="20"/>
                <w:lang w:val="ro-RO"/>
              </w:rPr>
            </w:pPr>
            <w:r w:rsidRPr="0078639D">
              <w:rPr>
                <w:rFonts w:ascii="Times New Roman" w:hAnsi="Times New Roman"/>
                <w:b/>
                <w:sz w:val="20"/>
                <w:szCs w:val="20"/>
                <w:lang w:val="ro-RO"/>
              </w:rPr>
              <w:lastRenderedPageBreak/>
              <w:t>8.2 Seminars</w:t>
            </w:r>
          </w:p>
        </w:tc>
        <w:tc>
          <w:tcPr>
            <w:tcW w:w="2552" w:type="dxa"/>
            <w:shd w:val="clear" w:color="auto" w:fill="auto"/>
          </w:tcPr>
          <w:p w:rsidRPr="0078639D" w:rsidR="0078639D" w:rsidP="0078639D" w:rsidRDefault="0078639D" w14:paraId="26E272E0" w14:textId="5F702CAF">
            <w:pPr>
              <w:spacing w:after="0" w:line="240" w:lineRule="auto"/>
              <w:rPr>
                <w:rFonts w:ascii="Times New Roman" w:hAnsi="Times New Roman"/>
                <w:sz w:val="20"/>
                <w:szCs w:val="20"/>
                <w:lang w:val="ro-RO"/>
              </w:rPr>
            </w:pPr>
            <w:r>
              <w:rPr>
                <w:rFonts w:ascii="Times New Roman" w:hAnsi="Times New Roman"/>
                <w:sz w:val="20"/>
                <w:szCs w:val="20"/>
                <w:lang w:val="ro-RO"/>
              </w:rPr>
              <w:t>Teaching methods</w:t>
            </w:r>
          </w:p>
        </w:tc>
        <w:tc>
          <w:tcPr>
            <w:tcW w:w="2336" w:type="dxa"/>
            <w:gridSpan w:val="2"/>
            <w:shd w:val="clear" w:color="auto" w:fill="auto"/>
          </w:tcPr>
          <w:p w:rsidRPr="0078639D" w:rsidR="0078639D" w:rsidP="0078639D" w:rsidRDefault="0078639D" w14:paraId="585DBDD6" w14:textId="12EEF555">
            <w:pPr>
              <w:spacing w:after="0" w:line="240" w:lineRule="auto"/>
              <w:rPr>
                <w:rFonts w:ascii="Times New Roman" w:hAnsi="Times New Roman"/>
                <w:sz w:val="20"/>
                <w:szCs w:val="20"/>
                <w:lang w:val="ro-RO"/>
              </w:rPr>
            </w:pPr>
            <w:r>
              <w:rPr>
                <w:rFonts w:ascii="Times New Roman" w:hAnsi="Times New Roman"/>
                <w:sz w:val="20"/>
                <w:szCs w:val="20"/>
                <w:lang w:val="ro-RO"/>
              </w:rPr>
              <w:t>Remarks</w:t>
            </w:r>
          </w:p>
        </w:tc>
      </w:tr>
      <w:tr w:rsidRPr="0078639D" w:rsidR="0078639D" w:rsidTr="00CF1243" w14:paraId="3A8F321D" w14:textId="77777777">
        <w:trPr>
          <w:gridAfter w:val="1"/>
          <w:wAfter w:w="370" w:type="dxa"/>
        </w:trPr>
        <w:tc>
          <w:tcPr>
            <w:tcW w:w="4786" w:type="dxa"/>
            <w:gridSpan w:val="2"/>
            <w:shd w:val="clear" w:color="auto" w:fill="auto"/>
          </w:tcPr>
          <w:p w:rsidRPr="0078639D" w:rsidR="0078639D" w:rsidP="0078639D" w:rsidRDefault="0078639D" w14:paraId="3F22822C" w14:textId="77777777">
            <w:pPr>
              <w:spacing w:after="0" w:line="240" w:lineRule="auto"/>
              <w:rPr>
                <w:rFonts w:ascii="Times New Roman" w:hAnsi="Times New Roman"/>
                <w:sz w:val="20"/>
                <w:szCs w:val="20"/>
                <w:lang w:val="ro-RO"/>
              </w:rPr>
            </w:pPr>
          </w:p>
        </w:tc>
        <w:tc>
          <w:tcPr>
            <w:tcW w:w="2552" w:type="dxa"/>
            <w:shd w:val="clear" w:color="auto" w:fill="auto"/>
          </w:tcPr>
          <w:p w:rsidRPr="0078639D" w:rsidR="0078639D" w:rsidP="0078639D" w:rsidRDefault="0078639D" w14:paraId="29E89E6A" w14:textId="77777777">
            <w:pPr>
              <w:spacing w:after="0" w:line="240" w:lineRule="auto"/>
              <w:rPr>
                <w:rFonts w:ascii="Times New Roman" w:hAnsi="Times New Roman"/>
                <w:sz w:val="20"/>
                <w:szCs w:val="20"/>
                <w:lang w:val="ro-RO"/>
              </w:rPr>
            </w:pPr>
          </w:p>
        </w:tc>
        <w:tc>
          <w:tcPr>
            <w:tcW w:w="2336" w:type="dxa"/>
            <w:gridSpan w:val="2"/>
            <w:shd w:val="clear" w:color="auto" w:fill="auto"/>
          </w:tcPr>
          <w:p w:rsidRPr="0078639D" w:rsidR="0078639D" w:rsidP="0078639D" w:rsidRDefault="0078639D" w14:paraId="5C120679" w14:textId="77777777">
            <w:pPr>
              <w:spacing w:after="0" w:line="240" w:lineRule="auto"/>
              <w:rPr>
                <w:rFonts w:ascii="Times New Roman" w:hAnsi="Times New Roman"/>
                <w:sz w:val="20"/>
                <w:szCs w:val="20"/>
                <w:lang w:val="ro-RO"/>
              </w:rPr>
            </w:pPr>
          </w:p>
        </w:tc>
      </w:tr>
      <w:tr w:rsidRPr="0078639D" w:rsidR="0078639D" w:rsidTr="00CF1243" w14:paraId="2843E448" w14:textId="77777777">
        <w:trPr>
          <w:gridAfter w:val="1"/>
          <w:wAfter w:w="370" w:type="dxa"/>
        </w:trPr>
        <w:tc>
          <w:tcPr>
            <w:tcW w:w="4786" w:type="dxa"/>
            <w:gridSpan w:val="2"/>
            <w:shd w:val="clear" w:color="auto" w:fill="auto"/>
          </w:tcPr>
          <w:p w:rsidRPr="0078639D" w:rsidR="0078639D" w:rsidP="0078639D" w:rsidRDefault="0078639D" w14:paraId="22825A6E" w14:textId="77777777">
            <w:pPr>
              <w:spacing w:after="0" w:line="240" w:lineRule="auto"/>
              <w:rPr>
                <w:rFonts w:ascii="Times New Roman" w:hAnsi="Times New Roman"/>
                <w:i/>
                <w:sz w:val="20"/>
                <w:szCs w:val="20"/>
                <w:lang w:val="ro-RO"/>
              </w:rPr>
            </w:pPr>
          </w:p>
        </w:tc>
        <w:tc>
          <w:tcPr>
            <w:tcW w:w="2552" w:type="dxa"/>
            <w:shd w:val="clear" w:color="auto" w:fill="auto"/>
          </w:tcPr>
          <w:p w:rsidRPr="0078639D" w:rsidR="0078639D" w:rsidP="0078639D" w:rsidRDefault="0078639D" w14:paraId="7DD3E3E8" w14:textId="77777777">
            <w:pPr>
              <w:spacing w:after="0" w:line="240" w:lineRule="auto"/>
              <w:rPr>
                <w:rFonts w:ascii="Times New Roman" w:hAnsi="Times New Roman"/>
                <w:sz w:val="20"/>
                <w:szCs w:val="20"/>
                <w:lang w:val="ro-RO"/>
              </w:rPr>
            </w:pPr>
          </w:p>
        </w:tc>
        <w:tc>
          <w:tcPr>
            <w:tcW w:w="2336" w:type="dxa"/>
            <w:gridSpan w:val="2"/>
            <w:shd w:val="clear" w:color="auto" w:fill="auto"/>
          </w:tcPr>
          <w:p w:rsidRPr="0078639D" w:rsidR="0078639D" w:rsidP="0078639D" w:rsidRDefault="0078639D" w14:paraId="44DB3317" w14:textId="77777777">
            <w:pPr>
              <w:spacing w:after="0" w:line="240" w:lineRule="auto"/>
              <w:rPr>
                <w:rFonts w:ascii="Times New Roman" w:hAnsi="Times New Roman"/>
                <w:sz w:val="20"/>
                <w:szCs w:val="20"/>
                <w:lang w:val="ro-RO"/>
              </w:rPr>
            </w:pPr>
          </w:p>
        </w:tc>
      </w:tr>
      <w:tr w:rsidRPr="0078639D" w:rsidR="0078639D" w:rsidTr="00CF1243" w14:paraId="602CA8A6" w14:textId="77777777">
        <w:trPr>
          <w:gridAfter w:val="1"/>
          <w:wAfter w:w="370" w:type="dxa"/>
        </w:trPr>
        <w:tc>
          <w:tcPr>
            <w:tcW w:w="4786" w:type="dxa"/>
            <w:gridSpan w:val="2"/>
            <w:shd w:val="clear" w:color="auto" w:fill="auto"/>
          </w:tcPr>
          <w:p w:rsidRPr="0078639D" w:rsidR="0078639D" w:rsidP="0078639D" w:rsidRDefault="0078639D" w14:paraId="4F995959" w14:textId="77777777">
            <w:pPr>
              <w:spacing w:after="0" w:line="240" w:lineRule="auto"/>
              <w:rPr>
                <w:rFonts w:ascii="Times New Roman" w:hAnsi="Times New Roman"/>
                <w:sz w:val="20"/>
                <w:szCs w:val="20"/>
                <w:lang w:val="ro-RO"/>
              </w:rPr>
            </w:pPr>
          </w:p>
        </w:tc>
        <w:tc>
          <w:tcPr>
            <w:tcW w:w="2552" w:type="dxa"/>
            <w:shd w:val="clear" w:color="auto" w:fill="auto"/>
          </w:tcPr>
          <w:p w:rsidRPr="0078639D" w:rsidR="0078639D" w:rsidP="0078639D" w:rsidRDefault="0078639D" w14:paraId="49059834" w14:textId="77777777">
            <w:pPr>
              <w:spacing w:after="0" w:line="240" w:lineRule="auto"/>
              <w:rPr>
                <w:rFonts w:ascii="Times New Roman" w:hAnsi="Times New Roman"/>
                <w:sz w:val="20"/>
                <w:szCs w:val="20"/>
                <w:lang w:val="ro-RO"/>
              </w:rPr>
            </w:pPr>
          </w:p>
        </w:tc>
        <w:tc>
          <w:tcPr>
            <w:tcW w:w="2336" w:type="dxa"/>
            <w:gridSpan w:val="2"/>
            <w:shd w:val="clear" w:color="auto" w:fill="auto"/>
          </w:tcPr>
          <w:p w:rsidRPr="0078639D" w:rsidR="0078639D" w:rsidP="0078639D" w:rsidRDefault="0078639D" w14:paraId="76ACD9CE" w14:textId="77777777">
            <w:pPr>
              <w:spacing w:after="0" w:line="240" w:lineRule="auto"/>
              <w:rPr>
                <w:rFonts w:ascii="Times New Roman" w:hAnsi="Times New Roman"/>
                <w:sz w:val="20"/>
                <w:szCs w:val="20"/>
                <w:lang w:val="ro-RO"/>
              </w:rPr>
            </w:pPr>
          </w:p>
        </w:tc>
      </w:tr>
      <w:tr w:rsidRPr="0078639D" w:rsidR="0078639D" w:rsidTr="00CF1243" w14:paraId="2B4FC0FB" w14:textId="77777777">
        <w:trPr>
          <w:gridAfter w:val="1"/>
          <w:wAfter w:w="370" w:type="dxa"/>
        </w:trPr>
        <w:tc>
          <w:tcPr>
            <w:tcW w:w="4786" w:type="dxa"/>
            <w:gridSpan w:val="2"/>
            <w:shd w:val="clear" w:color="auto" w:fill="auto"/>
          </w:tcPr>
          <w:p w:rsidRPr="0078639D" w:rsidR="0078639D" w:rsidP="0078639D" w:rsidRDefault="0078639D" w14:paraId="2C4EC90A" w14:textId="77777777">
            <w:pPr>
              <w:spacing w:after="0" w:line="240" w:lineRule="auto"/>
              <w:rPr>
                <w:rFonts w:ascii="Times New Roman" w:hAnsi="Times New Roman"/>
                <w:sz w:val="20"/>
                <w:szCs w:val="20"/>
                <w:lang w:val="ro-RO"/>
              </w:rPr>
            </w:pPr>
          </w:p>
        </w:tc>
        <w:tc>
          <w:tcPr>
            <w:tcW w:w="2552" w:type="dxa"/>
            <w:shd w:val="clear" w:color="auto" w:fill="auto"/>
          </w:tcPr>
          <w:p w:rsidRPr="0078639D" w:rsidR="0078639D" w:rsidP="0078639D" w:rsidRDefault="0078639D" w14:paraId="65834B37" w14:textId="77777777">
            <w:pPr>
              <w:spacing w:after="0" w:line="240" w:lineRule="auto"/>
              <w:rPr>
                <w:rFonts w:ascii="Times New Roman" w:hAnsi="Times New Roman"/>
                <w:sz w:val="20"/>
                <w:szCs w:val="20"/>
                <w:lang w:val="ro-RO"/>
              </w:rPr>
            </w:pPr>
          </w:p>
        </w:tc>
        <w:tc>
          <w:tcPr>
            <w:tcW w:w="2336" w:type="dxa"/>
            <w:gridSpan w:val="2"/>
            <w:shd w:val="clear" w:color="auto" w:fill="auto"/>
          </w:tcPr>
          <w:p w:rsidRPr="0078639D" w:rsidR="0078639D" w:rsidP="0078639D" w:rsidRDefault="0078639D" w14:paraId="78E95ADD" w14:textId="77777777">
            <w:pPr>
              <w:spacing w:after="0" w:line="240" w:lineRule="auto"/>
              <w:rPr>
                <w:rFonts w:ascii="Times New Roman" w:hAnsi="Times New Roman"/>
                <w:sz w:val="20"/>
                <w:szCs w:val="20"/>
                <w:lang w:val="ro-RO"/>
              </w:rPr>
            </w:pPr>
          </w:p>
        </w:tc>
      </w:tr>
      <w:tr w:rsidRPr="0078639D" w:rsidR="0078639D" w:rsidTr="00CF1243" w14:paraId="4371AA5E" w14:textId="77777777">
        <w:trPr>
          <w:gridAfter w:val="1"/>
          <w:wAfter w:w="370" w:type="dxa"/>
        </w:trPr>
        <w:tc>
          <w:tcPr>
            <w:tcW w:w="4786" w:type="dxa"/>
            <w:gridSpan w:val="2"/>
            <w:shd w:val="clear" w:color="auto" w:fill="auto"/>
          </w:tcPr>
          <w:p w:rsidRPr="0078639D" w:rsidR="0078639D" w:rsidP="0078639D" w:rsidRDefault="0078639D" w14:paraId="2DAB17DB" w14:textId="77777777">
            <w:pPr>
              <w:spacing w:after="0" w:line="240" w:lineRule="auto"/>
              <w:rPr>
                <w:rFonts w:ascii="Times New Roman" w:hAnsi="Times New Roman"/>
                <w:sz w:val="20"/>
                <w:szCs w:val="20"/>
                <w:lang w:val="ro-RO"/>
              </w:rPr>
            </w:pPr>
          </w:p>
        </w:tc>
        <w:tc>
          <w:tcPr>
            <w:tcW w:w="2552" w:type="dxa"/>
            <w:shd w:val="clear" w:color="auto" w:fill="auto"/>
          </w:tcPr>
          <w:p w:rsidRPr="0078639D" w:rsidR="0078639D" w:rsidP="0078639D" w:rsidRDefault="0078639D" w14:paraId="17BEE8A7" w14:textId="77777777">
            <w:pPr>
              <w:spacing w:after="0" w:line="240" w:lineRule="auto"/>
              <w:rPr>
                <w:rFonts w:ascii="Times New Roman" w:hAnsi="Times New Roman"/>
                <w:sz w:val="20"/>
                <w:szCs w:val="20"/>
                <w:lang w:val="ro-RO"/>
              </w:rPr>
            </w:pPr>
          </w:p>
        </w:tc>
        <w:tc>
          <w:tcPr>
            <w:tcW w:w="2336" w:type="dxa"/>
            <w:gridSpan w:val="2"/>
            <w:shd w:val="clear" w:color="auto" w:fill="auto"/>
          </w:tcPr>
          <w:p w:rsidRPr="0078639D" w:rsidR="0078639D" w:rsidP="0078639D" w:rsidRDefault="0078639D" w14:paraId="11F01C12" w14:textId="77777777">
            <w:pPr>
              <w:spacing w:after="0" w:line="240" w:lineRule="auto"/>
              <w:rPr>
                <w:rFonts w:ascii="Times New Roman" w:hAnsi="Times New Roman"/>
                <w:sz w:val="20"/>
                <w:szCs w:val="20"/>
                <w:lang w:val="ro-RO"/>
              </w:rPr>
            </w:pPr>
          </w:p>
        </w:tc>
      </w:tr>
      <w:tr w:rsidRPr="0078639D" w:rsidR="0078639D" w:rsidTr="00CF1243" w14:paraId="6E834AA0" w14:textId="77777777">
        <w:trPr>
          <w:gridAfter w:val="1"/>
          <w:wAfter w:w="370" w:type="dxa"/>
        </w:trPr>
        <w:tc>
          <w:tcPr>
            <w:tcW w:w="4786" w:type="dxa"/>
            <w:gridSpan w:val="2"/>
            <w:shd w:val="clear" w:color="auto" w:fill="auto"/>
          </w:tcPr>
          <w:p w:rsidRPr="0078639D" w:rsidR="0078639D" w:rsidP="0078639D" w:rsidRDefault="0078639D" w14:paraId="7AA1AB17" w14:textId="77777777">
            <w:pPr>
              <w:spacing w:after="0" w:line="240" w:lineRule="auto"/>
              <w:rPr>
                <w:rFonts w:ascii="Times New Roman" w:hAnsi="Times New Roman"/>
                <w:sz w:val="20"/>
                <w:szCs w:val="20"/>
                <w:lang w:val="ro-RO"/>
              </w:rPr>
            </w:pPr>
          </w:p>
        </w:tc>
        <w:tc>
          <w:tcPr>
            <w:tcW w:w="2552" w:type="dxa"/>
            <w:shd w:val="clear" w:color="auto" w:fill="auto"/>
          </w:tcPr>
          <w:p w:rsidRPr="0078639D" w:rsidR="0078639D" w:rsidP="0078639D" w:rsidRDefault="0078639D" w14:paraId="272D947B" w14:textId="77777777">
            <w:pPr>
              <w:spacing w:after="0" w:line="240" w:lineRule="auto"/>
              <w:rPr>
                <w:rFonts w:ascii="Times New Roman" w:hAnsi="Times New Roman"/>
                <w:sz w:val="20"/>
                <w:szCs w:val="20"/>
                <w:lang w:val="ro-RO"/>
              </w:rPr>
            </w:pPr>
          </w:p>
        </w:tc>
        <w:tc>
          <w:tcPr>
            <w:tcW w:w="2336" w:type="dxa"/>
            <w:gridSpan w:val="2"/>
            <w:shd w:val="clear" w:color="auto" w:fill="auto"/>
          </w:tcPr>
          <w:p w:rsidRPr="0078639D" w:rsidR="0078639D" w:rsidP="0078639D" w:rsidRDefault="0078639D" w14:paraId="1AA607BB" w14:textId="77777777">
            <w:pPr>
              <w:spacing w:after="0" w:line="240" w:lineRule="auto"/>
              <w:rPr>
                <w:rFonts w:ascii="Times New Roman" w:hAnsi="Times New Roman"/>
                <w:sz w:val="20"/>
                <w:szCs w:val="20"/>
                <w:lang w:val="ro-RO"/>
              </w:rPr>
            </w:pPr>
          </w:p>
        </w:tc>
      </w:tr>
      <w:tr w:rsidRPr="0078639D" w:rsidR="0078639D" w:rsidTr="00CF1243" w14:paraId="5811A4F0" w14:textId="77777777">
        <w:trPr>
          <w:gridAfter w:val="1"/>
          <w:wAfter w:w="370" w:type="dxa"/>
        </w:trPr>
        <w:tc>
          <w:tcPr>
            <w:tcW w:w="4786" w:type="dxa"/>
            <w:gridSpan w:val="2"/>
            <w:shd w:val="clear" w:color="auto" w:fill="auto"/>
          </w:tcPr>
          <w:p w:rsidRPr="0078639D" w:rsidR="0078639D" w:rsidP="0078639D" w:rsidRDefault="0078639D" w14:paraId="3DD2D715" w14:textId="77777777">
            <w:pPr>
              <w:spacing w:after="0" w:line="240" w:lineRule="auto"/>
              <w:rPr>
                <w:rFonts w:ascii="Times New Roman" w:hAnsi="Times New Roman"/>
                <w:sz w:val="20"/>
                <w:szCs w:val="20"/>
                <w:lang w:val="ro-RO"/>
              </w:rPr>
            </w:pPr>
          </w:p>
        </w:tc>
        <w:tc>
          <w:tcPr>
            <w:tcW w:w="2552" w:type="dxa"/>
            <w:shd w:val="clear" w:color="auto" w:fill="auto"/>
          </w:tcPr>
          <w:p w:rsidRPr="0078639D" w:rsidR="0078639D" w:rsidP="0078639D" w:rsidRDefault="0078639D" w14:paraId="5C921D50" w14:textId="77777777">
            <w:pPr>
              <w:spacing w:after="0" w:line="240" w:lineRule="auto"/>
              <w:rPr>
                <w:rFonts w:ascii="Times New Roman" w:hAnsi="Times New Roman"/>
                <w:sz w:val="20"/>
                <w:szCs w:val="20"/>
                <w:lang w:val="ro-RO"/>
              </w:rPr>
            </w:pPr>
          </w:p>
        </w:tc>
        <w:tc>
          <w:tcPr>
            <w:tcW w:w="2336" w:type="dxa"/>
            <w:gridSpan w:val="2"/>
            <w:shd w:val="clear" w:color="auto" w:fill="auto"/>
          </w:tcPr>
          <w:p w:rsidRPr="0078639D" w:rsidR="0078639D" w:rsidP="0078639D" w:rsidRDefault="0078639D" w14:paraId="6C7B7A59" w14:textId="77777777">
            <w:pPr>
              <w:spacing w:after="0" w:line="240" w:lineRule="auto"/>
              <w:rPr>
                <w:rFonts w:ascii="Times New Roman" w:hAnsi="Times New Roman"/>
                <w:sz w:val="20"/>
                <w:szCs w:val="20"/>
                <w:lang w:val="ro-RO"/>
              </w:rPr>
            </w:pPr>
          </w:p>
        </w:tc>
      </w:tr>
      <w:tr w:rsidRPr="0078639D" w:rsidR="0078639D" w:rsidTr="00CF1243" w14:paraId="43250A8F" w14:textId="77777777">
        <w:trPr>
          <w:gridAfter w:val="1"/>
          <w:wAfter w:w="370" w:type="dxa"/>
          <w:cantSplit/>
        </w:trPr>
        <w:tc>
          <w:tcPr>
            <w:tcW w:w="9674" w:type="dxa"/>
            <w:gridSpan w:val="5"/>
            <w:shd w:val="clear" w:color="auto" w:fill="auto"/>
          </w:tcPr>
          <w:p w:rsidRPr="0078639D" w:rsidR="0078639D" w:rsidP="0078639D" w:rsidRDefault="0078639D" w14:paraId="37F167BA" w14:textId="2F98868D">
            <w:pPr>
              <w:spacing w:after="0" w:line="240" w:lineRule="auto"/>
              <w:rPr>
                <w:rFonts w:ascii="Times New Roman" w:hAnsi="Times New Roman"/>
                <w:b/>
                <w:bCs/>
                <w:sz w:val="20"/>
                <w:szCs w:val="20"/>
                <w:lang w:val="ro-RO"/>
              </w:rPr>
            </w:pPr>
            <w:r>
              <w:rPr>
                <w:rFonts w:ascii="Times New Roman" w:hAnsi="Times New Roman"/>
                <w:b/>
                <w:bCs/>
                <w:sz w:val="20"/>
                <w:szCs w:val="20"/>
                <w:lang w:val="ro-RO"/>
              </w:rPr>
              <w:t>Bibliography</w:t>
            </w:r>
          </w:p>
        </w:tc>
      </w:tr>
    </w:tbl>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1F8F4181" w:rsidRDefault="00667581" w14:paraId="0E5D387C" w14:textId="484D6092">
      <w:pPr>
        <w:pStyle w:val="Heading1"/>
        <w:keepNext/>
        <w:spacing w:before="0" w:after="0" w:line="240" w:lineRule="auto"/>
        <w:ind/>
        <w:rPr>
          <w:rFonts w:ascii="Times New Roman" w:hAnsi="Times New Roman" w:eastAsia="Lucida Sans Unicode"/>
          <w:color w:val="auto"/>
          <w:sz w:val="20"/>
          <w:szCs w:val="20"/>
          <w:lang w:val="en-GB"/>
        </w:rPr>
      </w:pPr>
      <w:r w:rsidRPr="1F8F4181" w:rsidR="00667581">
        <w:rPr>
          <w:rFonts w:ascii="Times New Roman" w:hAnsi="Times New Roman" w:eastAsia="Lucida Sans Unicode"/>
          <w:color w:val="auto"/>
          <w:sz w:val="20"/>
          <w:szCs w:val="20"/>
          <w:lang w:val="en-GB"/>
        </w:rPr>
        <w:t>10. Assessment (examination)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1F8F4181" w14:paraId="18ED0167" w14:textId="77777777">
        <w:trPr>
          <w:trHeight w:val="440"/>
        </w:trPr>
        <w:tc>
          <w:tcPr>
            <w:tcW w:w="836" w:type="pct"/>
            <w:shd w:val="clear" w:color="auto" w:fill="auto"/>
            <w:tcMar/>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Mar/>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1F8F4181" w14:paraId="61BF8032" w14:textId="77777777">
        <w:trPr>
          <w:trHeight w:val="1761"/>
        </w:trPr>
        <w:tc>
          <w:tcPr>
            <w:tcW w:w="836" w:type="pct"/>
            <w:shd w:val="clear" w:color="auto" w:fill="auto"/>
            <w:tcMar/>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Mar/>
          </w:tcPr>
          <w:p w:rsidRPr="0078639D" w:rsidR="0078639D" w:rsidP="0078639D" w:rsidRDefault="0078639D" w14:paraId="0B8E8A82" w14:textId="77777777">
            <w:pPr>
              <w:pStyle w:val="ListParagraph"/>
              <w:spacing w:after="0" w:line="240" w:lineRule="auto"/>
              <w:ind w:left="360"/>
              <w:rPr>
                <w:rFonts w:ascii="Times New Roman" w:hAnsi="Times New Roman"/>
                <w:sz w:val="20"/>
                <w:szCs w:val="20"/>
                <w:lang w:eastAsia="ro-RO"/>
              </w:rPr>
            </w:pPr>
            <w:r w:rsidRPr="0078639D">
              <w:rPr>
                <w:rFonts w:ascii="Times New Roman" w:hAnsi="Times New Roman"/>
                <w:sz w:val="20"/>
                <w:szCs w:val="20"/>
                <w:lang w:eastAsia="ro-RO"/>
              </w:rPr>
              <w:t>•</w:t>
            </w:r>
            <w:r w:rsidRPr="0078639D">
              <w:rPr>
                <w:rFonts w:ascii="Times New Roman" w:hAnsi="Times New Roman"/>
                <w:sz w:val="20"/>
                <w:szCs w:val="20"/>
                <w:lang w:eastAsia="ro-RO"/>
              </w:rPr>
              <w:tab/>
            </w:r>
            <w:r w:rsidRPr="0078639D">
              <w:rPr>
                <w:rFonts w:ascii="Times New Roman" w:hAnsi="Times New Roman"/>
                <w:sz w:val="20"/>
                <w:szCs w:val="20"/>
                <w:lang w:eastAsia="ro-RO"/>
              </w:rPr>
              <w:t>attendance and active participation in the practical course</w:t>
            </w:r>
          </w:p>
          <w:p w:rsidRPr="0078639D" w:rsidR="0078639D" w:rsidP="0078639D" w:rsidRDefault="0078639D" w14:paraId="7664502D" w14:textId="77777777">
            <w:pPr>
              <w:pStyle w:val="ListParagraph"/>
              <w:spacing w:after="0" w:line="240" w:lineRule="auto"/>
              <w:ind w:left="360"/>
              <w:rPr>
                <w:rFonts w:ascii="Times New Roman" w:hAnsi="Times New Roman"/>
                <w:sz w:val="20"/>
                <w:szCs w:val="20"/>
                <w:lang w:eastAsia="ro-RO"/>
              </w:rPr>
            </w:pPr>
            <w:r w:rsidRPr="0078639D">
              <w:rPr>
                <w:rFonts w:ascii="Times New Roman" w:hAnsi="Times New Roman"/>
                <w:sz w:val="20"/>
                <w:szCs w:val="20"/>
                <w:lang w:eastAsia="ro-RO"/>
              </w:rPr>
              <w:t>•</w:t>
            </w:r>
            <w:r w:rsidRPr="0078639D">
              <w:rPr>
                <w:rFonts w:ascii="Times New Roman" w:hAnsi="Times New Roman"/>
                <w:sz w:val="20"/>
                <w:szCs w:val="20"/>
                <w:lang w:eastAsia="ro-RO"/>
              </w:rPr>
              <w:tab/>
            </w:r>
            <w:r w:rsidRPr="0078639D">
              <w:rPr>
                <w:rFonts w:ascii="Times New Roman" w:hAnsi="Times New Roman"/>
                <w:sz w:val="20"/>
                <w:szCs w:val="20"/>
                <w:lang w:eastAsia="ro-RO"/>
              </w:rPr>
              <w:t>correct and timely fulfilment of assigned tasks</w:t>
            </w:r>
          </w:p>
          <w:p w:rsidRPr="0078639D" w:rsidR="0078639D" w:rsidP="0078639D" w:rsidRDefault="0078639D" w14:paraId="0164BBF9" w14:textId="77777777">
            <w:pPr>
              <w:pStyle w:val="ListParagraph"/>
              <w:spacing w:after="0" w:line="240" w:lineRule="auto"/>
              <w:ind w:left="360"/>
              <w:rPr>
                <w:rFonts w:ascii="Times New Roman" w:hAnsi="Times New Roman"/>
                <w:sz w:val="20"/>
                <w:szCs w:val="20"/>
                <w:lang w:eastAsia="ro-RO"/>
              </w:rPr>
            </w:pPr>
            <w:r w:rsidRPr="0078639D">
              <w:rPr>
                <w:rFonts w:ascii="Times New Roman" w:hAnsi="Times New Roman"/>
                <w:sz w:val="20"/>
                <w:szCs w:val="20"/>
                <w:lang w:eastAsia="ro-RO"/>
              </w:rPr>
              <w:t>•</w:t>
            </w:r>
            <w:r w:rsidRPr="0078639D">
              <w:rPr>
                <w:rFonts w:ascii="Times New Roman" w:hAnsi="Times New Roman"/>
                <w:sz w:val="20"/>
                <w:szCs w:val="20"/>
                <w:lang w:eastAsia="ro-RO"/>
              </w:rPr>
              <w:tab/>
            </w:r>
            <w:r w:rsidRPr="0078639D">
              <w:rPr>
                <w:rFonts w:ascii="Times New Roman" w:hAnsi="Times New Roman"/>
                <w:sz w:val="20"/>
                <w:szCs w:val="20"/>
                <w:lang w:eastAsia="ro-RO"/>
              </w:rPr>
              <w:t>mastering the specific vocabulary</w:t>
            </w:r>
          </w:p>
          <w:p w:rsidRPr="0078639D" w:rsidR="0078639D" w:rsidP="0078639D" w:rsidRDefault="0078639D" w14:paraId="108BE90C" w14:textId="77777777">
            <w:pPr>
              <w:pStyle w:val="ListParagraph"/>
              <w:spacing w:after="0" w:line="240" w:lineRule="auto"/>
              <w:ind w:left="360"/>
              <w:rPr>
                <w:rFonts w:ascii="Times New Roman" w:hAnsi="Times New Roman"/>
                <w:sz w:val="20"/>
                <w:szCs w:val="20"/>
                <w:lang w:eastAsia="ro-RO"/>
              </w:rPr>
            </w:pPr>
            <w:r w:rsidRPr="0078639D">
              <w:rPr>
                <w:rFonts w:ascii="Times New Roman" w:hAnsi="Times New Roman"/>
                <w:sz w:val="20"/>
                <w:szCs w:val="20"/>
                <w:lang w:eastAsia="ro-RO"/>
              </w:rPr>
              <w:t>•</w:t>
            </w:r>
            <w:r w:rsidRPr="0078639D">
              <w:rPr>
                <w:rFonts w:ascii="Times New Roman" w:hAnsi="Times New Roman"/>
                <w:sz w:val="20"/>
                <w:szCs w:val="20"/>
                <w:lang w:eastAsia="ro-RO"/>
              </w:rPr>
              <w:tab/>
            </w:r>
            <w:r w:rsidRPr="0078639D">
              <w:rPr>
                <w:rFonts w:ascii="Times New Roman" w:hAnsi="Times New Roman"/>
                <w:sz w:val="20"/>
                <w:szCs w:val="20"/>
                <w:lang w:eastAsia="ro-RO"/>
              </w:rPr>
              <w:t>correctness, fluency  of the English language (oral and written)</w:t>
            </w:r>
          </w:p>
          <w:p w:rsidRPr="00667581" w:rsidR="00667581" w:rsidP="0078639D" w:rsidRDefault="0078639D" w14:paraId="3A73F3BB" w14:textId="62781D91">
            <w:pPr>
              <w:pStyle w:val="ListParagraph"/>
              <w:spacing w:after="0" w:line="240" w:lineRule="auto"/>
              <w:ind w:left="360"/>
              <w:rPr>
                <w:rFonts w:ascii="Times New Roman" w:hAnsi="Times New Roman"/>
                <w:sz w:val="20"/>
                <w:szCs w:val="20"/>
                <w:lang w:eastAsia="ro-RO"/>
              </w:rPr>
            </w:pPr>
            <w:r w:rsidRPr="0078639D">
              <w:rPr>
                <w:rFonts w:ascii="Times New Roman" w:hAnsi="Times New Roman"/>
                <w:sz w:val="20"/>
                <w:szCs w:val="20"/>
                <w:lang w:eastAsia="ro-RO"/>
              </w:rPr>
              <w:t>the ability to use English effectively in specific academic and professional contexts</w:t>
            </w:r>
          </w:p>
        </w:tc>
        <w:tc>
          <w:tcPr>
            <w:tcW w:w="1459" w:type="pct"/>
            <w:shd w:val="clear" w:color="auto" w:fill="auto"/>
            <w:tcMar/>
          </w:tcPr>
          <w:p w:rsidRPr="0078639D" w:rsidR="0078639D" w:rsidP="0078639D" w:rsidRDefault="0078639D" w14:paraId="277C9CF3" w14:textId="60B66DFE">
            <w:pPr>
              <w:pStyle w:val="Default"/>
              <w:numPr>
                <w:ilvl w:val="0"/>
                <w:numId w:val="22"/>
              </w:numPr>
              <w:rPr>
                <w:color w:val="auto"/>
                <w:lang w:val="en-GB" w:eastAsia="ro-RO"/>
              </w:rPr>
            </w:pPr>
            <w:r w:rsidRPr="0078639D">
              <w:rPr>
                <w:color w:val="auto"/>
                <w:lang w:val="en-GB" w:eastAsia="ro-RO"/>
              </w:rPr>
              <w:t xml:space="preserve">In-class presentation on the chosen topic </w:t>
            </w:r>
          </w:p>
          <w:p w:rsidRPr="0078639D" w:rsidR="0078639D" w:rsidP="0078639D" w:rsidRDefault="0078639D" w14:paraId="729DEADE" w14:textId="51A6855D">
            <w:pPr>
              <w:pStyle w:val="Default"/>
              <w:numPr>
                <w:ilvl w:val="0"/>
                <w:numId w:val="22"/>
              </w:numPr>
              <w:rPr>
                <w:color w:val="auto"/>
                <w:lang w:val="en-GB" w:eastAsia="ro-RO"/>
              </w:rPr>
            </w:pPr>
            <w:r w:rsidRPr="0078639D">
              <w:rPr>
                <w:color w:val="auto"/>
                <w:lang w:val="en-GB" w:eastAsia="ro-RO"/>
              </w:rPr>
              <w:t xml:space="preserve">Academic research paper on the chosen topic (due at the end of the semester) </w:t>
            </w:r>
          </w:p>
          <w:p w:rsidRPr="00667581" w:rsidR="00667581" w:rsidP="0078639D" w:rsidRDefault="0078639D" w14:paraId="0D5A0E33" w14:textId="2F4849A0">
            <w:pPr>
              <w:pStyle w:val="Default"/>
              <w:numPr>
                <w:ilvl w:val="0"/>
                <w:numId w:val="22"/>
              </w:numPr>
              <w:rPr>
                <w:color w:val="auto"/>
                <w:lang w:val="en-GB" w:eastAsia="ro-RO"/>
              </w:rPr>
            </w:pPr>
            <w:r w:rsidRPr="0078639D">
              <w:rPr>
                <w:color w:val="auto"/>
                <w:lang w:val="en-GB" w:eastAsia="ro-RO"/>
              </w:rPr>
              <w:t>Contribution to class discussion / attendance</w:t>
            </w:r>
          </w:p>
        </w:tc>
        <w:tc>
          <w:tcPr>
            <w:tcW w:w="807" w:type="pct"/>
            <w:shd w:val="clear" w:color="auto" w:fill="auto"/>
            <w:tcMar/>
          </w:tcPr>
          <w:p w:rsidR="00667581" w:rsidP="00667581" w:rsidRDefault="0078639D" w14:paraId="7C571454" w14:textId="77777777">
            <w:pPr>
              <w:pStyle w:val="Default"/>
              <w:rPr>
                <w:color w:val="auto"/>
                <w:lang w:val="en-GB" w:eastAsia="ro-RO"/>
              </w:rPr>
            </w:pPr>
            <w:r>
              <w:rPr>
                <w:color w:val="auto"/>
                <w:lang w:val="en-GB" w:eastAsia="ro-RO"/>
              </w:rPr>
              <w:t>50%</w:t>
            </w:r>
          </w:p>
          <w:p w:rsidR="0078639D" w:rsidP="00667581" w:rsidRDefault="0078639D" w14:paraId="33B3C8A9" w14:textId="77777777">
            <w:pPr>
              <w:pStyle w:val="Default"/>
              <w:rPr>
                <w:color w:val="auto"/>
                <w:lang w:val="en-GB" w:eastAsia="ro-RO"/>
              </w:rPr>
            </w:pPr>
          </w:p>
          <w:p w:rsidR="0078639D" w:rsidP="00667581" w:rsidRDefault="0078639D" w14:paraId="2D892F70" w14:textId="77777777">
            <w:pPr>
              <w:pStyle w:val="Default"/>
              <w:rPr>
                <w:color w:val="auto"/>
                <w:lang w:val="en-GB" w:eastAsia="ro-RO"/>
              </w:rPr>
            </w:pPr>
            <w:r>
              <w:rPr>
                <w:color w:val="auto"/>
                <w:lang w:val="en-GB" w:eastAsia="ro-RO"/>
              </w:rPr>
              <w:t>20%</w:t>
            </w:r>
          </w:p>
          <w:p w:rsidR="0078639D" w:rsidP="00667581" w:rsidRDefault="0078639D" w14:paraId="02ED941D" w14:textId="77777777">
            <w:pPr>
              <w:pStyle w:val="Default"/>
              <w:rPr>
                <w:color w:val="auto"/>
                <w:lang w:val="en-GB" w:eastAsia="ro-RO"/>
              </w:rPr>
            </w:pPr>
          </w:p>
          <w:p w:rsidR="0078639D" w:rsidP="00667581" w:rsidRDefault="0078639D" w14:paraId="6F57C764" w14:textId="77777777">
            <w:pPr>
              <w:pStyle w:val="Default"/>
              <w:rPr>
                <w:color w:val="auto"/>
                <w:lang w:val="en-GB" w:eastAsia="ro-RO"/>
              </w:rPr>
            </w:pPr>
          </w:p>
          <w:p w:rsidRPr="00667581" w:rsidR="0078639D" w:rsidP="00667581" w:rsidRDefault="0078639D" w14:paraId="52DF7605" w14:textId="158943A4">
            <w:pPr>
              <w:pStyle w:val="Default"/>
              <w:rPr>
                <w:color w:val="auto"/>
                <w:lang w:val="en-GB" w:eastAsia="ro-RO"/>
              </w:rPr>
            </w:pPr>
            <w:r>
              <w:rPr>
                <w:color w:val="auto"/>
                <w:lang w:val="en-GB" w:eastAsia="ro-RO"/>
              </w:rPr>
              <w:t>30%</w:t>
            </w:r>
          </w:p>
        </w:tc>
      </w:tr>
      <w:tr w:rsidRPr="00667581" w:rsidR="00667581" w:rsidTr="1F8F4181" w14:paraId="3136E6DF" w14:textId="77777777">
        <w:trPr>
          <w:trHeight w:val="739"/>
        </w:trPr>
        <w:tc>
          <w:tcPr>
            <w:tcW w:w="836" w:type="pct"/>
            <w:shd w:val="clear" w:color="auto" w:fill="auto"/>
            <w:tcMar/>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Mar/>
          </w:tcPr>
          <w:p w:rsidRPr="00667581" w:rsidR="00667581" w:rsidP="008E40DA" w:rsidRDefault="00667581" w14:paraId="1A33AF51" w14:textId="213893B2">
            <w:pPr>
              <w:pStyle w:val="ListParagraph"/>
              <w:numPr>
                <w:ilvl w:val="0"/>
                <w:numId w:val="15"/>
              </w:numPr>
              <w:spacing w:after="0" w:line="240" w:lineRule="auto"/>
              <w:jc w:val="both"/>
              <w:rPr>
                <w:rFonts w:ascii="Times New Roman" w:hAnsi="Times New Roman"/>
                <w:sz w:val="20"/>
                <w:szCs w:val="20"/>
                <w:lang w:eastAsia="ro-RO"/>
              </w:rPr>
            </w:pPr>
          </w:p>
        </w:tc>
        <w:tc>
          <w:tcPr>
            <w:tcW w:w="1459" w:type="pct"/>
            <w:shd w:val="clear" w:color="auto" w:fill="auto"/>
            <w:tcMar/>
          </w:tcPr>
          <w:p w:rsidRPr="00667581" w:rsidR="00667581" w:rsidP="008E40DA" w:rsidRDefault="00667581" w14:paraId="4BD988FF" w14:textId="35132F76">
            <w:pPr>
              <w:pStyle w:val="Default"/>
              <w:jc w:val="both"/>
              <w:rPr>
                <w:color w:val="auto"/>
                <w:lang w:val="en-GB" w:eastAsia="ro-RO"/>
              </w:rPr>
            </w:pPr>
          </w:p>
        </w:tc>
        <w:tc>
          <w:tcPr>
            <w:tcW w:w="807" w:type="pct"/>
            <w:shd w:val="clear" w:color="auto" w:fill="auto"/>
            <w:tcMar/>
          </w:tcPr>
          <w:p w:rsidRPr="00667581" w:rsidR="008E40DA" w:rsidP="00667581" w:rsidRDefault="008E40DA" w14:paraId="73697EEB" w14:textId="3C1093B0">
            <w:pPr>
              <w:pStyle w:val="Default"/>
              <w:rPr>
                <w:color w:val="auto"/>
                <w:lang w:val="en-GB" w:eastAsia="ro-RO"/>
              </w:rPr>
            </w:pPr>
          </w:p>
        </w:tc>
      </w:tr>
      <w:tr w:rsidRPr="00667581" w:rsidR="00667581" w:rsidTr="1F8F4181" w14:paraId="1D8CD76C" w14:textId="77777777">
        <w:trPr>
          <w:trHeight w:val="225"/>
        </w:trPr>
        <w:tc>
          <w:tcPr>
            <w:tcW w:w="5000" w:type="pct"/>
            <w:gridSpan w:val="4"/>
            <w:shd w:val="clear" w:color="auto" w:fill="auto"/>
            <w:tcMar/>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1F8F4181" w14:paraId="59C08FE7" w14:textId="77777777">
        <w:trPr>
          <w:trHeight w:val="363"/>
        </w:trPr>
        <w:tc>
          <w:tcPr>
            <w:tcW w:w="5000" w:type="pct"/>
            <w:gridSpan w:val="4"/>
            <w:shd w:val="clear" w:color="auto" w:fill="auto"/>
            <w:tcMar/>
          </w:tcPr>
          <w:p w:rsidRPr="0078175E" w:rsidR="0078175E" w:rsidP="0078175E" w:rsidRDefault="0078175E" w14:paraId="1348EA4F" w14:textId="77777777">
            <w:pPr>
              <w:pStyle w:val="Default"/>
              <w:rPr>
                <w:color w:val="auto"/>
                <w:lang w:val="en-GB" w:eastAsia="ro-RO"/>
              </w:rPr>
            </w:pPr>
            <w:r w:rsidRPr="0078175E">
              <w:rPr>
                <w:color w:val="auto"/>
                <w:lang w:val="en-GB" w:eastAsia="ro-RO"/>
              </w:rPr>
              <w:t>Students will be able to</w:t>
            </w:r>
          </w:p>
          <w:p w:rsidRPr="0078175E" w:rsidR="0078175E" w:rsidP="0078175E" w:rsidRDefault="0078175E" w14:paraId="6F519025" w14:textId="7300DAE1">
            <w:pPr>
              <w:pStyle w:val="Default"/>
              <w:rPr>
                <w:color w:val="auto"/>
                <w:lang w:val="en-GB" w:eastAsia="ro-RO"/>
              </w:rPr>
            </w:pPr>
            <w:r w:rsidRPr="0078175E">
              <w:rPr>
                <w:color w:val="auto"/>
                <w:lang w:val="en-GB" w:eastAsia="ro-RO"/>
              </w:rPr>
              <w:t>- use techniques and strategies for listening, speaking, reading and writing on topics related to British Culture</w:t>
            </w:r>
            <w:r>
              <w:rPr>
                <w:color w:val="auto"/>
                <w:lang w:val="en-GB" w:eastAsia="ro-RO"/>
              </w:rPr>
              <w:t>.</w:t>
            </w:r>
          </w:p>
          <w:p w:rsidRPr="0078175E" w:rsidR="0078175E" w:rsidP="0078175E" w:rsidRDefault="0078175E" w14:paraId="2713C52B" w14:textId="77777777">
            <w:pPr>
              <w:pStyle w:val="Default"/>
              <w:rPr>
                <w:color w:val="auto"/>
                <w:lang w:val="en-GB" w:eastAsia="ro-RO"/>
              </w:rPr>
            </w:pPr>
            <w:r w:rsidRPr="0078175E">
              <w:rPr>
                <w:color w:val="auto"/>
                <w:lang w:val="en-GB" w:eastAsia="ro-RO"/>
              </w:rPr>
              <w:lastRenderedPageBreak/>
              <w:t>- use individual learning techniques and strategies for the development of reading skills of academic texts, enrichment of specialized vocabulary using printed and electronic resources</w:t>
            </w:r>
          </w:p>
          <w:p w:rsidRPr="0078175E" w:rsidR="0078175E" w:rsidP="0078175E" w:rsidRDefault="0078175E" w14:paraId="3C7FC17D" w14:textId="77777777">
            <w:pPr>
              <w:pStyle w:val="Default"/>
              <w:rPr>
                <w:color w:val="auto"/>
                <w:lang w:val="en-GB" w:eastAsia="ro-RO"/>
              </w:rPr>
            </w:pPr>
            <w:r w:rsidRPr="0078175E">
              <w:rPr>
                <w:color w:val="auto"/>
                <w:lang w:val="en-GB" w:eastAsia="ro-RO"/>
              </w:rPr>
              <w:t>- write academic texts (article, essay, research report); oral presentation (seminar, debate)</w:t>
            </w:r>
          </w:p>
          <w:p w:rsidRPr="00667581" w:rsidR="00667581" w:rsidP="0078175E" w:rsidRDefault="0078175E" w14:paraId="3F311A09" w14:textId="0C2E9B1A">
            <w:pPr>
              <w:pStyle w:val="Default"/>
              <w:rPr>
                <w:color w:val="auto"/>
                <w:lang w:val="en-GB" w:eastAsia="ro-RO"/>
              </w:rPr>
            </w:pPr>
            <w:r w:rsidRPr="0078175E">
              <w:rPr>
                <w:color w:val="auto"/>
                <w:lang w:val="en-GB" w:eastAsia="ro-RO"/>
              </w:rPr>
              <w:t>- communicate in the academic environment through individual and group projects.</w:t>
            </w:r>
          </w:p>
        </w:tc>
      </w:tr>
      <w:tr w:rsidRPr="00667581" w:rsidR="00667581" w:rsidTr="1F8F4181" w14:paraId="66BB4921" w14:textId="77777777">
        <w:trPr>
          <w:trHeight w:val="363"/>
        </w:trPr>
        <w:tc>
          <w:tcPr>
            <w:tcW w:w="5000" w:type="pct"/>
            <w:gridSpan w:val="4"/>
            <w:shd w:val="clear" w:color="auto" w:fill="auto"/>
            <w:tcMar/>
          </w:tcPr>
          <w:p w:rsidRPr="00667581" w:rsidR="00667581" w:rsidP="1F8F4181" w:rsidRDefault="00667581" w14:paraId="58A5ABC3" w14:textId="29D50E57">
            <w:pPr>
              <w:pStyle w:val="Default"/>
              <w:rPr>
                <w:color w:val="auto"/>
                <w:lang w:val="en"/>
              </w:rPr>
            </w:pPr>
            <w:r w:rsidRPr="1F8F4181" w:rsidR="00667581">
              <w:rPr>
                <w:color w:val="auto"/>
                <w:lang w:val="en"/>
              </w:rPr>
              <w:t xml:space="preserve">Organizational details, exceptional situation management: </w:t>
            </w: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667581" w:rsidTr="1ED775F2"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951FDF" w14:paraId="478C3253" w14:textId="3BDE1A31">
            <w:pPr>
              <w:spacing w:after="0" w:line="240" w:lineRule="auto"/>
              <w:contextualSpacing/>
              <w:rPr>
                <w:rFonts w:ascii="Times New Roman" w:hAnsi="Times New Roman"/>
                <w:sz w:val="20"/>
                <w:szCs w:val="20"/>
                <w:lang w:val="en-GB" w:eastAsia="ro-RO"/>
              </w:rPr>
            </w:pPr>
            <w:r w:rsidRPr="1ED775F2" w:rsidR="00951FDF">
              <w:rPr>
                <w:rFonts w:ascii="Times New Roman" w:hAnsi="Times New Roman"/>
                <w:sz w:val="20"/>
                <w:szCs w:val="20"/>
                <w:lang w:val="en-GB" w:eastAsia="ro-RO"/>
              </w:rPr>
              <w:t>20</w:t>
            </w:r>
            <w:r w:rsidRPr="1ED775F2" w:rsidR="008E40DA">
              <w:rPr>
                <w:rFonts w:ascii="Times New Roman" w:hAnsi="Times New Roman"/>
                <w:sz w:val="20"/>
                <w:szCs w:val="20"/>
                <w:lang w:val="en-GB" w:eastAsia="ro-RO"/>
              </w:rPr>
              <w:t>.0</w:t>
            </w:r>
            <w:r w:rsidRPr="1ED775F2" w:rsidR="2E311372">
              <w:rPr>
                <w:rFonts w:ascii="Times New Roman" w:hAnsi="Times New Roman"/>
                <w:sz w:val="20"/>
                <w:szCs w:val="20"/>
                <w:lang w:val="en-GB" w:eastAsia="ro-RO"/>
              </w:rPr>
              <w:t>3</w:t>
            </w:r>
            <w:r w:rsidRPr="1ED775F2" w:rsidR="008E40DA">
              <w:rPr>
                <w:rFonts w:ascii="Times New Roman" w:hAnsi="Times New Roman"/>
                <w:sz w:val="20"/>
                <w:szCs w:val="20"/>
                <w:lang w:val="en-GB" w:eastAsia="ro-RO"/>
              </w:rPr>
              <w:t>.202</w:t>
            </w:r>
            <w:r w:rsidRPr="1ED775F2" w:rsidR="3668612C">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44310054">
              <w:rPr>
                <w:rFonts w:ascii="Times New Roman" w:hAnsi="Times New Roman"/>
                <w:sz w:val="20"/>
                <w:szCs w:val="20"/>
                <w:lang w:val="en-GB" w:eastAsia="ro-RO"/>
              </w:rPr>
              <w:t>Course tutor’s signature</w:t>
            </w:r>
          </w:p>
          <w:p w:rsidRPr="00667581" w:rsidR="00667581" w:rsidP="44310054" w:rsidRDefault="009642BC" w14:paraId="0A16AFD1" w14:textId="7B6483B0">
            <w:pPr>
              <w:spacing w:after="0" w:line="240" w:lineRule="auto"/>
              <w:contextualSpacing/>
              <w:rPr>
                <w:rFonts w:ascii="Times New Roman" w:hAnsi="Times New Roman"/>
                <w:lang w:val="en-GB" w:eastAsia="ro-RO"/>
              </w:rPr>
            </w:pPr>
            <w:r>
              <w:rPr>
                <w:noProof/>
              </w:rPr>
              <w:drawing>
                <wp:inline distT="0" distB="0" distL="0" distR="0" wp14:anchorId="1811B6F2" wp14:editId="156AE7A0">
                  <wp:extent cx="477317" cy="288000"/>
                  <wp:effectExtent l="0" t="0" r="0" b="0"/>
                  <wp:docPr id="13952570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477317" cy="288000"/>
                          </a:xfrm>
                          <a:prstGeom prst="rect">
                            <a:avLst/>
                          </a:prstGeom>
                        </pic:spPr>
                      </pic:pic>
                    </a:graphicData>
                  </a:graphic>
                </wp:inline>
              </w:drawing>
            </w: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667581" w14:paraId="79BF6847" w14:textId="7AE3CABB">
            <w:pPr>
              <w:spacing w:after="0" w:line="240" w:lineRule="auto"/>
              <w:contextualSpacing/>
            </w:pPr>
          </w:p>
        </w:tc>
      </w:tr>
      <w:tr w:rsidRPr="00667581" w:rsidR="00667581" w:rsidTr="1ED775F2"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080637" w:rsidR="00667581" w:rsidP="00667581" w:rsidRDefault="00951FDF" w14:paraId="79ADFFD7" w14:textId="52565C44">
            <w:pPr>
              <w:spacing w:after="0" w:line="240" w:lineRule="auto"/>
              <w:contextualSpacing/>
              <w:rPr>
                <w:rFonts w:ascii="Times New Roman" w:hAnsi="Times New Roman"/>
                <w:sz w:val="20"/>
                <w:szCs w:val="20"/>
                <w:lang w:val="en-GB" w:eastAsia="ro-RO"/>
              </w:rPr>
            </w:pPr>
            <w:r w:rsidRPr="1ED775F2" w:rsidR="70C0D3DC">
              <w:rPr>
                <w:rFonts w:ascii="Times New Roman" w:hAnsi="Times New Roman"/>
                <w:sz w:val="20"/>
                <w:szCs w:val="20"/>
                <w:lang w:val="en-GB" w:eastAsia="ro-RO"/>
              </w:rPr>
              <w:t>3</w:t>
            </w:r>
            <w:r w:rsidRPr="1ED775F2" w:rsidR="00951FDF">
              <w:rPr>
                <w:rFonts w:ascii="Times New Roman" w:hAnsi="Times New Roman"/>
                <w:sz w:val="20"/>
                <w:szCs w:val="20"/>
                <w:lang w:val="en-GB" w:eastAsia="ro-RO"/>
              </w:rPr>
              <w:t>1</w:t>
            </w:r>
            <w:r w:rsidRPr="1ED775F2" w:rsidR="00080637">
              <w:rPr>
                <w:rFonts w:ascii="Times New Roman" w:hAnsi="Times New Roman"/>
                <w:sz w:val="20"/>
                <w:szCs w:val="20"/>
                <w:lang w:val="en-GB" w:eastAsia="ro-RO"/>
              </w:rPr>
              <w:t>.03.202</w:t>
            </w:r>
            <w:r w:rsidRPr="1ED775F2" w:rsidR="7B788530">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1ED775F2" w:rsidRDefault="00667581" w14:paraId="5D2437C2" w14:textId="5EDF44C4">
            <w:pPr>
              <w:pStyle w:val="Normal"/>
              <w:spacing w:after="0" w:line="240" w:lineRule="auto"/>
              <w:contextualSpacing/>
              <w:rPr/>
            </w:pPr>
            <w:r w:rsidRPr="1ED775F2" w:rsidR="00667581">
              <w:rPr>
                <w:rFonts w:ascii="Times New Roman" w:hAnsi="Times New Roman"/>
                <w:sz w:val="20"/>
                <w:szCs w:val="20"/>
                <w:lang w:val="en-GB" w:eastAsia="ro-RO"/>
              </w:rPr>
              <w:t xml:space="preserve"> </w:t>
            </w:r>
            <w:r w:rsidR="3A51649C">
              <w:drawing>
                <wp:inline wp14:editId="1ED775F2" wp14:anchorId="2F8F7560">
                  <wp:extent cx="914479" cy="457240"/>
                  <wp:effectExtent l="0" t="0" r="0" b="0"/>
                  <wp:docPr id="1976002979" name="" title=""/>
                  <wp:cNvGraphicFramePr>
                    <a:graphicFrameLocks noChangeAspect="1"/>
                  </wp:cNvGraphicFramePr>
                  <a:graphic>
                    <a:graphicData uri="http://schemas.openxmlformats.org/drawingml/2006/picture">
                      <pic:pic>
                        <pic:nvPicPr>
                          <pic:cNvPr id="0" name=""/>
                          <pic:cNvPicPr/>
                        </pic:nvPicPr>
                        <pic:blipFill>
                          <a:blip r:embed="Ra50b1cc73798470d">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1ED775F2"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footerReference w:type="default" r:id="rId11"/>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2EB5" w:rsidP="006A18D1" w:rsidRDefault="003F2EB5" w14:paraId="7DC96151" w14:textId="77777777">
      <w:pPr>
        <w:spacing w:after="0" w:line="240" w:lineRule="auto"/>
      </w:pPr>
      <w:r>
        <w:separator/>
      </w:r>
    </w:p>
  </w:endnote>
  <w:endnote w:type="continuationSeparator" w:id="0">
    <w:p w:rsidR="003F2EB5" w:rsidP="006A18D1" w:rsidRDefault="003F2EB5" w14:paraId="7A41B41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14B6110D" w:rsidTr="14B6110D" w14:paraId="75F581A0" w14:textId="77777777">
      <w:tc>
        <w:tcPr>
          <w:tcW w:w="3305" w:type="dxa"/>
        </w:tcPr>
        <w:p w:rsidR="14B6110D" w:rsidP="14B6110D" w:rsidRDefault="14B6110D" w14:paraId="2F03092E" w14:textId="1D292290">
          <w:pPr>
            <w:pStyle w:val="Header"/>
            <w:ind w:left="-115"/>
          </w:pPr>
        </w:p>
      </w:tc>
      <w:tc>
        <w:tcPr>
          <w:tcW w:w="3305" w:type="dxa"/>
        </w:tcPr>
        <w:p w:rsidR="14B6110D" w:rsidP="14B6110D" w:rsidRDefault="14B6110D" w14:paraId="6A008D86" w14:textId="2D0BE6E6">
          <w:pPr>
            <w:pStyle w:val="Header"/>
            <w:jc w:val="center"/>
          </w:pPr>
        </w:p>
      </w:tc>
      <w:tc>
        <w:tcPr>
          <w:tcW w:w="3305" w:type="dxa"/>
        </w:tcPr>
        <w:p w:rsidR="14B6110D" w:rsidP="14B6110D" w:rsidRDefault="14B6110D" w14:paraId="40234628" w14:textId="3C488905">
          <w:pPr>
            <w:pStyle w:val="Header"/>
            <w:ind w:right="-115"/>
            <w:jc w:val="right"/>
          </w:pPr>
        </w:p>
      </w:tc>
    </w:tr>
  </w:tbl>
  <w:p w:rsidR="14B6110D" w:rsidP="14B6110D" w:rsidRDefault="14B6110D" w14:paraId="4EA51446" w14:textId="266BAD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2EB5" w:rsidP="006A18D1" w:rsidRDefault="003F2EB5" w14:paraId="0A1F5244" w14:textId="77777777">
      <w:pPr>
        <w:spacing w:after="0" w:line="240" w:lineRule="auto"/>
      </w:pPr>
      <w:r>
        <w:separator/>
      </w:r>
    </w:p>
  </w:footnote>
  <w:footnote w:type="continuationSeparator" w:id="0">
    <w:p w:rsidR="003F2EB5" w:rsidP="006A18D1" w:rsidRDefault="003F2EB5" w14:paraId="1689617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51FDF" w:rsidP="1F8F4181" w:rsidRDefault="00951FDF" w14:paraId="26194D92" w14:textId="38C834A6">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color w:val="000000"/>
      </w:rPr>
    </w:pPr>
    <w:r w:rsidR="1F8F4181">
      <w:drawing>
        <wp:inline wp14:editId="3480C3F4" wp14:anchorId="664A55CC">
          <wp:extent cx="5667375" cy="1239738"/>
          <wp:effectExtent l="0" t="0" r="0" b="0"/>
          <wp:docPr id="2056371101" name="" title=""/>
          <wp:cNvGraphicFramePr>
            <a:graphicFrameLocks noChangeAspect="1"/>
          </wp:cNvGraphicFramePr>
          <a:graphic>
            <a:graphicData uri="http://schemas.openxmlformats.org/drawingml/2006/picture">
              <pic:pic>
                <pic:nvPicPr>
                  <pic:cNvPr id="0" name=""/>
                  <pic:cNvPicPr/>
                </pic:nvPicPr>
                <pic:blipFill>
                  <a:blip r:embed="R2bd86b78795041a2">
                    <a:extLst>
                      <a:ext xmlns:a="http://schemas.openxmlformats.org/drawingml/2006/main" uri="{28A0092B-C50C-407E-A947-70E740481C1C}">
                        <a14:useLocalDpi val="0"/>
                      </a:ext>
                    </a:extLst>
                  </a:blip>
                  <a:stretch>
                    <a:fillRect/>
                  </a:stretch>
                </pic:blipFill>
                <pic:spPr>
                  <a:xfrm>
                    <a:off x="0" y="0"/>
                    <a:ext cx="5667375" cy="1239738"/>
                  </a:xfrm>
                  <a:prstGeom prst="rect">
                    <a:avLst/>
                  </a:prstGeom>
                </pic:spPr>
              </pic:pic>
            </a:graphicData>
          </a:graphic>
        </wp:inline>
      </w:drawing>
    </w:r>
  </w:p>
  <w:p w:rsidR="00B15494" w:rsidP="00FB3528" w:rsidRDefault="00B15494" w14:paraId="29AA1BFF" w14:textId="5CD51073">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0FA26D99"/>
    <w:multiLevelType w:val="hybridMultilevel"/>
    <w:tmpl w:val="8AB8199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4DF33C09"/>
    <w:multiLevelType w:val="hybridMultilevel"/>
    <w:tmpl w:val="D38A04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1"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144661717">
    <w:abstractNumId w:val="11"/>
  </w:num>
  <w:num w:numId="2" w16cid:durableId="1705204694">
    <w:abstractNumId w:val="5"/>
  </w:num>
  <w:num w:numId="3" w16cid:durableId="879900765">
    <w:abstractNumId w:val="10"/>
  </w:num>
  <w:num w:numId="4" w16cid:durableId="546795237">
    <w:abstractNumId w:val="12"/>
  </w:num>
  <w:num w:numId="5" w16cid:durableId="807474988">
    <w:abstractNumId w:val="0"/>
  </w:num>
  <w:num w:numId="6" w16cid:durableId="1138962224">
    <w:abstractNumId w:val="9"/>
  </w:num>
  <w:num w:numId="7" w16cid:durableId="567108680">
    <w:abstractNumId w:val="17"/>
  </w:num>
  <w:num w:numId="8" w16cid:durableId="475024607">
    <w:abstractNumId w:val="8"/>
  </w:num>
  <w:num w:numId="9" w16cid:durableId="1116561251">
    <w:abstractNumId w:val="16"/>
  </w:num>
  <w:num w:numId="10" w16cid:durableId="416633603">
    <w:abstractNumId w:val="7"/>
  </w:num>
  <w:num w:numId="11" w16cid:durableId="1557157215">
    <w:abstractNumId w:val="19"/>
  </w:num>
  <w:num w:numId="12" w16cid:durableId="1703171330">
    <w:abstractNumId w:val="13"/>
  </w:num>
  <w:num w:numId="13" w16cid:durableId="21252244">
    <w:abstractNumId w:val="21"/>
  </w:num>
  <w:num w:numId="14" w16cid:durableId="1329669456">
    <w:abstractNumId w:val="15"/>
  </w:num>
  <w:num w:numId="15" w16cid:durableId="2009793269">
    <w:abstractNumId w:val="18"/>
  </w:num>
  <w:num w:numId="16" w16cid:durableId="256986086">
    <w:abstractNumId w:val="2"/>
  </w:num>
  <w:num w:numId="17" w16cid:durableId="273832400">
    <w:abstractNumId w:val="1"/>
  </w:num>
  <w:num w:numId="18" w16cid:durableId="2000037427">
    <w:abstractNumId w:val="6"/>
  </w:num>
  <w:num w:numId="19" w16cid:durableId="1257208863">
    <w:abstractNumId w:val="3"/>
  </w:num>
  <w:num w:numId="20" w16cid:durableId="39328700">
    <w:abstractNumId w:val="20"/>
  </w:num>
  <w:num w:numId="21" w16cid:durableId="1543591908">
    <w:abstractNumId w:val="4"/>
  </w:num>
  <w:num w:numId="22" w16cid:durableId="978192425">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0637"/>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34D9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2EB5"/>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06547"/>
    <w:rsid w:val="005104E7"/>
    <w:rsid w:val="00515981"/>
    <w:rsid w:val="00516010"/>
    <w:rsid w:val="00520A12"/>
    <w:rsid w:val="005216B6"/>
    <w:rsid w:val="00522D60"/>
    <w:rsid w:val="00523180"/>
    <w:rsid w:val="00524A45"/>
    <w:rsid w:val="00527C36"/>
    <w:rsid w:val="00536A49"/>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997"/>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175E"/>
    <w:rsid w:val="00784919"/>
    <w:rsid w:val="0078639D"/>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40DA"/>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1FDF"/>
    <w:rsid w:val="009526DB"/>
    <w:rsid w:val="009613A5"/>
    <w:rsid w:val="009619DD"/>
    <w:rsid w:val="00962886"/>
    <w:rsid w:val="00963D1D"/>
    <w:rsid w:val="009642BC"/>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E79FF"/>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3591"/>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D6A34"/>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115DBF54"/>
    <w:rsid w:val="14B6110D"/>
    <w:rsid w:val="156AE7A0"/>
    <w:rsid w:val="1ED775F2"/>
    <w:rsid w:val="1F8F4181"/>
    <w:rsid w:val="23BE64A5"/>
    <w:rsid w:val="25BE62B5"/>
    <w:rsid w:val="2E311372"/>
    <w:rsid w:val="30268EEC"/>
    <w:rsid w:val="3668612C"/>
    <w:rsid w:val="39B448D5"/>
    <w:rsid w:val="3A51649C"/>
    <w:rsid w:val="3EBAF703"/>
    <w:rsid w:val="44310054"/>
    <w:rsid w:val="4720BD1A"/>
    <w:rsid w:val="70C0D3DC"/>
    <w:rsid w:val="7301B1DF"/>
    <w:rsid w:val="78B748DB"/>
    <w:rsid w:val="7B7885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654FDE79-471B-4EFA-AD21-6F7F8438AD4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6.png" Id="Ra50b1cc73798470d" /></Relationships>
</file>

<file path=word/_rels/header1.xml.rels>&#65279;<?xml version="1.0" encoding="utf-8"?><Relationships xmlns="http://schemas.openxmlformats.org/package/2006/relationships"><Relationship Type="http://schemas.openxmlformats.org/officeDocument/2006/relationships/image" Target="/media/image7.png" Id="R2bd86b78795041a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D910E-C924-4BF0-8780-A6047128BA6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36</revision>
  <lastPrinted>2018-04-24T07:05:00.0000000Z</lastPrinted>
  <dcterms:created xsi:type="dcterms:W3CDTF">2021-02-15T14:59:00.0000000Z</dcterms:created>
  <dcterms:modified xsi:type="dcterms:W3CDTF">2024-04-07T14:48:54.3335602Z</dcterms:modified>
</coreProperties>
</file>