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6D59E6" w:rsidRDefault="0055256F" w14:paraId="3383E063" w14:textId="77777777">
      <w:pPr>
        <w:pStyle w:val="Heading2"/>
        <w:spacing w:before="0" w:after="0" w:line="240" w:lineRule="auto"/>
        <w:ind w:left="0" w:hanging="2"/>
        <w:jc w:val="center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FIŞA DISCIPLINEI</w:t>
      </w:r>
    </w:p>
    <w:p w:rsidR="006D59E6" w:rsidRDefault="006D59E6" w14:paraId="654412B9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w:rsidR="006D59E6" w:rsidRDefault="0055256F" w14:paraId="7F8F3E76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1. Date </w:t>
      </w:r>
      <w:proofErr w:type="spellStart"/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despre</w:t>
      </w:r>
      <w:proofErr w:type="spellEnd"/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 program</w:t>
      </w:r>
    </w:p>
    <w:tbl>
      <w:tblPr>
        <w:tblStyle w:val="a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6D59E6" w:rsidTr="551808B6" w14:paraId="6281E744" w14:textId="77777777">
        <w:trPr>
          <w:trHeight w:val="98"/>
        </w:trPr>
        <w:tc>
          <w:tcPr>
            <w:tcW w:w="3402" w:type="dxa"/>
            <w:tcMar/>
          </w:tcPr>
          <w:p w:rsidR="006D59E6" w:rsidP="551808B6" w:rsidRDefault="0055256F" w14:paraId="355C2D5A" w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551808B6" w:rsidR="0055256F">
              <w:rPr>
                <w:rFonts w:ascii="Times New Roman" w:hAnsi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1.1 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  <w:lang w:val="en-US"/>
              </w:rPr>
              <w:t>Instituţia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de 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  <w:lang w:val="en-US"/>
              </w:rPr>
              <w:t>învăţământ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superior</w:t>
            </w:r>
          </w:p>
        </w:tc>
        <w:tc>
          <w:tcPr>
            <w:tcW w:w="6804" w:type="dxa"/>
            <w:tcMar/>
          </w:tcPr>
          <w:p w:rsidR="006D59E6" w:rsidRDefault="0055256F" w14:paraId="2C44B28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</w:rPr>
              <w:t>Universitatea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Babeş-Bolyai</w:t>
            </w:r>
            <w:proofErr w:type="spellEnd"/>
          </w:p>
        </w:tc>
      </w:tr>
      <w:tr w:rsidR="006D59E6" w:rsidTr="551808B6" w14:paraId="7DC9634D" w14:textId="77777777">
        <w:tc>
          <w:tcPr>
            <w:tcW w:w="3402" w:type="dxa"/>
            <w:tcMar/>
          </w:tcPr>
          <w:p w:rsidR="006D59E6" w:rsidRDefault="0055256F" w14:paraId="2C921011" w14:textId="77777777">
            <w:pPr>
              <w:pStyle w:val="Heading5"/>
              <w:spacing w:before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6804" w:type="dxa"/>
            <w:tcMar/>
          </w:tcPr>
          <w:p w:rsidR="006D59E6" w:rsidRDefault="0055256F" w14:paraId="7A7F396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</w:rPr>
              <w:t>Facultatea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Litere</w:t>
            </w:r>
            <w:proofErr w:type="spellEnd"/>
          </w:p>
        </w:tc>
      </w:tr>
      <w:tr w:rsidR="006D59E6" w:rsidTr="551808B6" w14:paraId="0BFA2955" w14:textId="77777777">
        <w:tc>
          <w:tcPr>
            <w:tcW w:w="3402" w:type="dxa"/>
            <w:tcMar/>
          </w:tcPr>
          <w:p w:rsidR="006D59E6" w:rsidP="551808B6" w:rsidRDefault="0055256F" w14:paraId="31F3872C" w14:textId="77777777">
            <w:pPr>
              <w:pStyle w:val="Heading1"/>
              <w:spacing w:before="0" w:line="240" w:lineRule="auto"/>
              <w:ind w:left="0" w:hanging="2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551808B6" w:rsidR="0055256F">
              <w:rPr>
                <w:rFonts w:ascii="Times New Roman" w:hAnsi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1.3 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color w:val="000000" w:themeColor="text1" w:themeTint="FF" w:themeShade="FF"/>
                <w:sz w:val="20"/>
                <w:szCs w:val="20"/>
                <w:lang w:val="en-US"/>
              </w:rPr>
              <w:t>Departamentul</w:t>
            </w:r>
          </w:p>
        </w:tc>
        <w:tc>
          <w:tcPr>
            <w:tcW w:w="6804" w:type="dxa"/>
            <w:tcMar/>
          </w:tcPr>
          <w:p w:rsidR="006D59E6" w:rsidRDefault="0055256F" w14:paraId="669562BF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Limbi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Străine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Specializate</w:t>
            </w:r>
            <w:proofErr w:type="spellEnd"/>
          </w:p>
        </w:tc>
      </w:tr>
      <w:tr w:rsidR="006D59E6" w:rsidTr="551808B6" w14:paraId="4ED3578C" w14:textId="77777777">
        <w:tc>
          <w:tcPr>
            <w:tcW w:w="3402" w:type="dxa"/>
            <w:tcMar/>
          </w:tcPr>
          <w:p w:rsidR="006D59E6" w:rsidRDefault="0055256F" w14:paraId="1710639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804" w:type="dxa"/>
            <w:tcMar/>
          </w:tcPr>
          <w:p w:rsidR="006D59E6" w:rsidRDefault="0055256F" w14:paraId="6AC97D2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</w:rPr>
              <w:t>Limbă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și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literatură</w:t>
            </w:r>
            <w:proofErr w:type="spellEnd"/>
          </w:p>
        </w:tc>
      </w:tr>
      <w:tr w:rsidR="006D59E6" w:rsidTr="551808B6" w14:paraId="7F2FE05D" w14:textId="77777777">
        <w:tc>
          <w:tcPr>
            <w:tcW w:w="3402" w:type="dxa"/>
            <w:tcMar/>
          </w:tcPr>
          <w:p w:rsidR="006D59E6" w:rsidRDefault="0055256F" w14:paraId="1CD284FB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1.5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Ciclul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804" w:type="dxa"/>
            <w:tcMar/>
          </w:tcPr>
          <w:p w:rsidR="006D59E6" w:rsidRDefault="0055256F" w14:paraId="534452F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</w:rPr>
              <w:t>Licență</w:t>
            </w:r>
            <w:proofErr w:type="spellEnd"/>
          </w:p>
        </w:tc>
      </w:tr>
      <w:tr w:rsidR="006D59E6" w:rsidTr="551808B6" w14:paraId="46510B26" w14:textId="77777777">
        <w:trPr>
          <w:trHeight w:val="106"/>
        </w:trPr>
        <w:tc>
          <w:tcPr>
            <w:tcW w:w="3402" w:type="dxa"/>
            <w:tcMar/>
          </w:tcPr>
          <w:p w:rsidR="006D59E6" w:rsidP="551808B6" w:rsidRDefault="0055256F" w14:paraId="6ABF3BAE" w14:textId="77777777">
            <w:pPr>
              <w:pStyle w:val="Heading2"/>
              <w:spacing w:before="0" w:after="0" w:line="240" w:lineRule="auto"/>
              <w:ind w:left="0" w:hanging="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551808B6" w:rsidR="005525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1.6 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Programul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de 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studii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/ </w:t>
            </w:r>
            <w:r w:rsidRPr="551808B6" w:rsidR="0055256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Calificarea</w:t>
            </w:r>
          </w:p>
        </w:tc>
        <w:tc>
          <w:tcPr>
            <w:tcW w:w="6804" w:type="dxa"/>
            <w:tcMar/>
          </w:tcPr>
          <w:p w:rsidR="006D59E6" w:rsidRDefault="0055256F" w14:paraId="456171A1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BA</w:t>
            </w:r>
          </w:p>
        </w:tc>
      </w:tr>
    </w:tbl>
    <w:p w:rsidR="006D59E6" w:rsidRDefault="006D59E6" w14:paraId="2E258C98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55256F" w14:paraId="718F6A40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2. Date </w:t>
      </w:r>
      <w:proofErr w:type="spellStart"/>
      <w:r>
        <w:rPr>
          <w:rFonts w:ascii="Times New Roman" w:hAnsi="Times New Roman" w:eastAsia="Times New Roman" w:cs="Times New Roman"/>
          <w:b/>
        </w:rPr>
        <w:t>despre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disciplină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</w:p>
    <w:tbl>
      <w:tblPr>
        <w:tblStyle w:val="a0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="006D59E6" w14:paraId="333BA1DF" w14:textId="77777777">
        <w:tc>
          <w:tcPr>
            <w:tcW w:w="2410" w:type="dxa"/>
            <w:gridSpan w:val="3"/>
          </w:tcPr>
          <w:p w:rsidR="006D59E6" w:rsidRDefault="0055256F" w14:paraId="25EBFA95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2.1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Denumirea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796" w:type="dxa"/>
            <w:gridSpan w:val="8"/>
          </w:tcPr>
          <w:p w:rsidR="006D59E6" w:rsidRDefault="0055256F" w14:paraId="68F8FE2B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LLU0012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engleză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– curs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limbaj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specializat</w:t>
            </w:r>
            <w:proofErr w:type="spellEnd"/>
          </w:p>
        </w:tc>
      </w:tr>
      <w:tr w:rsidR="006D59E6" w14:paraId="1E85DF50" w14:textId="77777777">
        <w:tc>
          <w:tcPr>
            <w:tcW w:w="4678" w:type="dxa"/>
            <w:gridSpan w:val="6"/>
          </w:tcPr>
          <w:p w:rsidR="006D59E6" w:rsidRDefault="0055256F" w14:paraId="11BDB13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2.2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="006D59E6" w:rsidRDefault="006D59E6" w14:paraId="35447694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77E27E98" w14:textId="77777777">
        <w:tc>
          <w:tcPr>
            <w:tcW w:w="4678" w:type="dxa"/>
            <w:gridSpan w:val="6"/>
          </w:tcPr>
          <w:p w:rsidR="006D59E6" w:rsidRDefault="0055256F" w14:paraId="10D4C7D9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2.3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="006D59E6" w:rsidRDefault="0055256F" w14:paraId="4E0383C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Lector dr. Camelia-Daniela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Teglaș</w:t>
            </w:r>
            <w:proofErr w:type="spellEnd"/>
          </w:p>
        </w:tc>
      </w:tr>
      <w:tr w:rsidR="006D59E6" w14:paraId="398FDC41" w14:textId="77777777">
        <w:trPr>
          <w:cantSplit/>
          <w:trHeight w:val="345"/>
        </w:trPr>
        <w:tc>
          <w:tcPr>
            <w:tcW w:w="1843" w:type="dxa"/>
            <w:vMerge w:val="restart"/>
          </w:tcPr>
          <w:p w:rsidR="006D59E6" w:rsidRDefault="0055256F" w14:paraId="471F743F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2.4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425" w:type="dxa"/>
            <w:vMerge w:val="restart"/>
          </w:tcPr>
          <w:p w:rsidR="006D59E6" w:rsidRDefault="0055256F" w14:paraId="1CBB657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="006D59E6" w:rsidRDefault="0055256F" w14:paraId="5C2F374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2.5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426" w:type="dxa"/>
            <w:vMerge w:val="restart"/>
          </w:tcPr>
          <w:p w:rsidR="006D59E6" w:rsidRDefault="0055256F" w14:paraId="1A688479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vMerge w:val="restart"/>
          </w:tcPr>
          <w:p w:rsidR="006D59E6" w:rsidRDefault="0055256F" w14:paraId="36AEDC1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2.6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Tipul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425" w:type="dxa"/>
            <w:vMerge w:val="restart"/>
          </w:tcPr>
          <w:p w:rsidR="006D59E6" w:rsidRDefault="0055256F" w14:paraId="6D3E38CB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1275" w:type="dxa"/>
            <w:vMerge w:val="restart"/>
          </w:tcPr>
          <w:p w:rsidR="006D59E6" w:rsidRDefault="0055256F" w14:paraId="0715A6C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2.7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Regimul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1558" w:type="dxa"/>
          </w:tcPr>
          <w:p w:rsidR="006D59E6" w:rsidRDefault="0055256F" w14:paraId="64ACE56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Conţinut</w:t>
            </w:r>
            <w:proofErr w:type="spellEnd"/>
          </w:p>
        </w:tc>
        <w:tc>
          <w:tcPr>
            <w:tcW w:w="852" w:type="dxa"/>
          </w:tcPr>
          <w:p w:rsidR="006D59E6" w:rsidRDefault="0055256F" w14:paraId="57E9A5F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DC</w:t>
            </w:r>
          </w:p>
        </w:tc>
      </w:tr>
      <w:tr w:rsidR="006D59E6" w14:paraId="3B2234DC" w14:textId="77777777">
        <w:trPr>
          <w:cantSplit/>
          <w:trHeight w:val="345"/>
        </w:trPr>
        <w:tc>
          <w:tcPr>
            <w:tcW w:w="1843" w:type="dxa"/>
            <w:vMerge/>
          </w:tcPr>
          <w:p w:rsidR="006D59E6" w:rsidRDefault="006D59E6" w14:paraId="5F016AF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5" w:type="dxa"/>
            <w:vMerge/>
          </w:tcPr>
          <w:p w:rsidR="006D59E6" w:rsidRDefault="006D59E6" w14:paraId="5470D51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6D59E6" w:rsidRDefault="006D59E6" w14:paraId="07AC24B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6" w:type="dxa"/>
            <w:vMerge/>
          </w:tcPr>
          <w:p w:rsidR="006D59E6" w:rsidRDefault="006D59E6" w14:paraId="7208FA8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985" w:type="dxa"/>
            <w:gridSpan w:val="2"/>
            <w:vMerge/>
          </w:tcPr>
          <w:p w:rsidR="006D59E6" w:rsidRDefault="006D59E6" w14:paraId="5D8132B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25" w:type="dxa"/>
            <w:vMerge/>
          </w:tcPr>
          <w:p w:rsidR="006D59E6" w:rsidRDefault="006D59E6" w14:paraId="408460F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275" w:type="dxa"/>
            <w:vMerge/>
          </w:tcPr>
          <w:p w:rsidR="006D59E6" w:rsidRDefault="006D59E6" w14:paraId="3189AC1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8" w:type="dxa"/>
          </w:tcPr>
          <w:p w:rsidR="006D59E6" w:rsidRDefault="0055256F" w14:paraId="099AE01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Obligativitate</w:t>
            </w:r>
            <w:proofErr w:type="spellEnd"/>
          </w:p>
        </w:tc>
        <w:tc>
          <w:tcPr>
            <w:tcW w:w="852" w:type="dxa"/>
          </w:tcPr>
          <w:p w:rsidR="006D59E6" w:rsidRDefault="0055256F" w14:paraId="1592C87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DO</w:t>
            </w:r>
          </w:p>
        </w:tc>
      </w:tr>
    </w:tbl>
    <w:p w:rsidR="006D59E6" w:rsidRDefault="006D59E6" w14:paraId="2A52A068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 w:rsidR="006D59E6" w:rsidRDefault="0055256F" w14:paraId="3EE0905F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3. </w:t>
      </w:r>
      <w:proofErr w:type="spellStart"/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Timpul</w:t>
      </w:r>
      <w:proofErr w:type="spellEnd"/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 total </w:t>
      </w:r>
      <w:proofErr w:type="spellStart"/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estimat</w:t>
      </w:r>
      <w:proofErr w:type="spellEnd"/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(ore pe </w:t>
      </w:r>
      <w:proofErr w:type="spellStart"/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semestru</w:t>
      </w:r>
      <w:proofErr w:type="spellEnd"/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activităţi</w:t>
      </w:r>
      <w:proofErr w:type="spellEnd"/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didactice</w:t>
      </w:r>
      <w:proofErr w:type="spellEnd"/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)</w:t>
      </w:r>
    </w:p>
    <w:tbl>
      <w:tblPr>
        <w:tblStyle w:val="a1"/>
        <w:tblW w:w="102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="006D59E6" w14:paraId="72113191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000000" w:sz="4" w:space="0"/>
            </w:tcBorders>
          </w:tcPr>
          <w:p w:rsidR="006D59E6" w:rsidRDefault="0055256F" w14:paraId="480F5724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3.1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Număr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ore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712" w:type="dxa"/>
            <w:tcBorders>
              <w:bottom w:val="single" w:color="000000" w:sz="4" w:space="0"/>
            </w:tcBorders>
          </w:tcPr>
          <w:p w:rsidR="006D59E6" w:rsidRDefault="0055256F" w14:paraId="0F8ED6A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39" w:type="dxa"/>
            <w:tcBorders>
              <w:bottom w:val="single" w:color="000000" w:sz="4" w:space="0"/>
            </w:tcBorders>
          </w:tcPr>
          <w:p w:rsidR="006D59E6" w:rsidRDefault="0055256F" w14:paraId="75CC63BB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din care: 3.2 curs</w:t>
            </w:r>
          </w:p>
        </w:tc>
        <w:tc>
          <w:tcPr>
            <w:tcW w:w="709" w:type="dxa"/>
            <w:tcBorders>
              <w:bottom w:val="single" w:color="000000" w:sz="4" w:space="0"/>
            </w:tcBorders>
          </w:tcPr>
          <w:p w:rsidR="006D59E6" w:rsidRDefault="006D59E6" w14:paraId="3D1AF23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color="000000" w:sz="4" w:space="0"/>
            </w:tcBorders>
          </w:tcPr>
          <w:p w:rsidR="006D59E6" w:rsidRDefault="0055256F" w14:paraId="4DCA4C5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3.3 seminar</w:t>
            </w:r>
          </w:p>
        </w:tc>
        <w:tc>
          <w:tcPr>
            <w:tcW w:w="856" w:type="dxa"/>
            <w:tcBorders>
              <w:bottom w:val="single" w:color="000000" w:sz="4" w:space="0"/>
            </w:tcBorders>
          </w:tcPr>
          <w:p w:rsidR="006D59E6" w:rsidRDefault="0055256F" w14:paraId="64DFA03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</w:tr>
      <w:tr w:rsidR="006D59E6" w14:paraId="3CBD86FD" w14:textId="77777777">
        <w:trPr>
          <w:trHeight w:val="247"/>
        </w:trPr>
        <w:tc>
          <w:tcPr>
            <w:tcW w:w="3399" w:type="dxa"/>
            <w:gridSpan w:val="2"/>
          </w:tcPr>
          <w:p w:rsidR="006D59E6" w:rsidRDefault="0055256F" w14:paraId="18A7899B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3.4 Total ore din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planul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712" w:type="dxa"/>
          </w:tcPr>
          <w:p w:rsidR="006D59E6" w:rsidRDefault="0055256F" w14:paraId="6E56B195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1839" w:type="dxa"/>
          </w:tcPr>
          <w:p w:rsidR="006D59E6" w:rsidRDefault="0055256F" w14:paraId="0EE79CC4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din care: 3.5 curs</w:t>
            </w:r>
          </w:p>
        </w:tc>
        <w:tc>
          <w:tcPr>
            <w:tcW w:w="709" w:type="dxa"/>
          </w:tcPr>
          <w:p w:rsidR="006D59E6" w:rsidRDefault="006D59E6" w14:paraId="6675B396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687" w:type="dxa"/>
          </w:tcPr>
          <w:p w:rsidR="006D59E6" w:rsidRDefault="0055256F" w14:paraId="4C777E06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3.6 seminar</w:t>
            </w:r>
          </w:p>
        </w:tc>
        <w:tc>
          <w:tcPr>
            <w:tcW w:w="856" w:type="dxa"/>
          </w:tcPr>
          <w:p w:rsidR="006D59E6" w:rsidRDefault="0055256F" w14:paraId="1F2A81AD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28</w:t>
            </w:r>
          </w:p>
        </w:tc>
      </w:tr>
      <w:tr w:rsidR="006D59E6" w14:paraId="68A6F060" w14:textId="77777777">
        <w:trPr>
          <w:trHeight w:val="247"/>
        </w:trPr>
        <w:tc>
          <w:tcPr>
            <w:tcW w:w="9346" w:type="dxa"/>
            <w:gridSpan w:val="6"/>
          </w:tcPr>
          <w:p w:rsidR="006D59E6" w:rsidRDefault="0055256F" w14:paraId="4DF07A24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Distribuţia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fondului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timp</w:t>
            </w:r>
            <w:proofErr w:type="spellEnd"/>
          </w:p>
        </w:tc>
        <w:tc>
          <w:tcPr>
            <w:tcW w:w="856" w:type="dxa"/>
          </w:tcPr>
          <w:p w:rsidR="006D59E6" w:rsidRDefault="006D59E6" w14:paraId="1D8A95F1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55BB8946" w14:textId="77777777">
        <w:trPr>
          <w:trHeight w:val="247"/>
        </w:trPr>
        <w:tc>
          <w:tcPr>
            <w:tcW w:w="9346" w:type="dxa"/>
            <w:gridSpan w:val="6"/>
          </w:tcPr>
          <w:p w:rsidR="006D59E6" w:rsidRDefault="0055256F" w14:paraId="67608B0F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Studiul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după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manual,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suport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curs,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bibliografie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856" w:type="dxa"/>
          </w:tcPr>
          <w:p w:rsidR="006D59E6" w:rsidRDefault="0055256F" w14:paraId="7DC3A5C6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</w:t>
            </w:r>
          </w:p>
        </w:tc>
      </w:tr>
      <w:tr w:rsidR="006D59E6" w14:paraId="232DAB51" w14:textId="77777777">
        <w:trPr>
          <w:trHeight w:val="247"/>
        </w:trPr>
        <w:tc>
          <w:tcPr>
            <w:tcW w:w="9346" w:type="dxa"/>
            <w:gridSpan w:val="6"/>
          </w:tcPr>
          <w:p w:rsidR="006D59E6" w:rsidRDefault="0055256F" w14:paraId="168E3573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Documentare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suplimentară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bibliotecă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platformele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electronice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856" w:type="dxa"/>
          </w:tcPr>
          <w:p w:rsidR="006D59E6" w:rsidRDefault="0055256F" w14:paraId="68A52948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</w:t>
            </w:r>
          </w:p>
        </w:tc>
      </w:tr>
      <w:tr w:rsidR="006D59E6" w14:paraId="5DCC9D72" w14:textId="77777777">
        <w:trPr>
          <w:trHeight w:val="247"/>
        </w:trPr>
        <w:tc>
          <w:tcPr>
            <w:tcW w:w="9346" w:type="dxa"/>
            <w:gridSpan w:val="6"/>
          </w:tcPr>
          <w:p w:rsidR="006D59E6" w:rsidRDefault="0055256F" w14:paraId="2A11F514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Pregătire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seminarii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laboratoare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referate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portofolii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856" w:type="dxa"/>
          </w:tcPr>
          <w:p w:rsidR="006D59E6" w:rsidRDefault="0055256F" w14:paraId="0DF3D204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</w:t>
            </w:r>
          </w:p>
        </w:tc>
      </w:tr>
      <w:tr w:rsidR="006D59E6" w14:paraId="2E2F5FE4" w14:textId="77777777">
        <w:trPr>
          <w:trHeight w:val="247"/>
        </w:trPr>
        <w:tc>
          <w:tcPr>
            <w:tcW w:w="9346" w:type="dxa"/>
            <w:gridSpan w:val="6"/>
          </w:tcPr>
          <w:p w:rsidR="006D59E6" w:rsidRDefault="0055256F" w14:paraId="0DC10EE3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Tutoriat</w:t>
            </w:r>
            <w:proofErr w:type="spellEnd"/>
          </w:p>
        </w:tc>
        <w:tc>
          <w:tcPr>
            <w:tcW w:w="856" w:type="dxa"/>
          </w:tcPr>
          <w:p w:rsidR="006D59E6" w:rsidRDefault="0055256F" w14:paraId="4264C03B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</w:tr>
      <w:tr w:rsidR="006D59E6" w14:paraId="752272EC" w14:textId="77777777">
        <w:trPr>
          <w:trHeight w:val="247"/>
        </w:trPr>
        <w:tc>
          <w:tcPr>
            <w:tcW w:w="9346" w:type="dxa"/>
            <w:gridSpan w:val="6"/>
          </w:tcPr>
          <w:p w:rsidR="006D59E6" w:rsidRDefault="0055256F" w14:paraId="6A7E7A1A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856" w:type="dxa"/>
          </w:tcPr>
          <w:p w:rsidR="006D59E6" w:rsidRDefault="0055256F" w14:paraId="111F3434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</w:tr>
      <w:tr w:rsidR="006D59E6" w14:paraId="5110B41E" w14:textId="77777777">
        <w:trPr>
          <w:trHeight w:val="247"/>
        </w:trPr>
        <w:tc>
          <w:tcPr>
            <w:tcW w:w="9346" w:type="dxa"/>
            <w:gridSpan w:val="6"/>
          </w:tcPr>
          <w:p w:rsidR="006D59E6" w:rsidRDefault="0055256F" w14:paraId="459FC53D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Alte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.....................................</w:t>
            </w:r>
          </w:p>
        </w:tc>
        <w:tc>
          <w:tcPr>
            <w:tcW w:w="856" w:type="dxa"/>
          </w:tcPr>
          <w:p w:rsidR="006D59E6" w:rsidRDefault="006D59E6" w14:paraId="1D5E9898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567BBCEE" w14:textId="77777777">
        <w:trPr>
          <w:trHeight w:val="247"/>
        </w:trPr>
        <w:tc>
          <w:tcPr>
            <w:tcW w:w="3116" w:type="dxa"/>
          </w:tcPr>
          <w:p w:rsidR="006D59E6" w:rsidRDefault="0055256F" w14:paraId="08DAC5E2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3.7 Total ore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 individual</w:t>
            </w:r>
          </w:p>
        </w:tc>
        <w:tc>
          <w:tcPr>
            <w:tcW w:w="7086" w:type="dxa"/>
            <w:gridSpan w:val="6"/>
          </w:tcPr>
          <w:p w:rsidR="006D59E6" w:rsidRDefault="0055256F" w14:paraId="4BE6208E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42</w:t>
            </w:r>
          </w:p>
        </w:tc>
      </w:tr>
      <w:tr w:rsidR="006D59E6" w14:paraId="78A95E8F" w14:textId="77777777">
        <w:trPr>
          <w:trHeight w:val="247"/>
        </w:trPr>
        <w:tc>
          <w:tcPr>
            <w:tcW w:w="3116" w:type="dxa"/>
          </w:tcPr>
          <w:p w:rsidR="006D59E6" w:rsidRDefault="0055256F" w14:paraId="640BCC07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3.8 Total ore pe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7086" w:type="dxa"/>
            <w:gridSpan w:val="6"/>
          </w:tcPr>
          <w:p w:rsidR="006D59E6" w:rsidRDefault="0055256F" w14:paraId="339F1304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70</w:t>
            </w:r>
          </w:p>
        </w:tc>
      </w:tr>
      <w:tr w:rsidR="006D59E6" w14:paraId="2BD8527F" w14:textId="77777777">
        <w:trPr>
          <w:trHeight w:val="247"/>
        </w:trPr>
        <w:tc>
          <w:tcPr>
            <w:tcW w:w="3116" w:type="dxa"/>
          </w:tcPr>
          <w:p w:rsidR="006D59E6" w:rsidRDefault="0055256F" w14:paraId="149D998D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3.9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Numărul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7086" w:type="dxa"/>
            <w:gridSpan w:val="6"/>
          </w:tcPr>
          <w:p w:rsidR="006D59E6" w:rsidRDefault="0055256F" w14:paraId="7D18649A" w14:textId="77777777">
            <w:pPr>
              <w:keepNext/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</w:tr>
    </w:tbl>
    <w:p w:rsidR="006D59E6" w:rsidRDefault="006D59E6" w14:paraId="24E19101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55256F" w14:paraId="7C84960C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4. </w:t>
      </w:r>
      <w:proofErr w:type="spellStart"/>
      <w:r>
        <w:rPr>
          <w:rFonts w:ascii="Times New Roman" w:hAnsi="Times New Roman" w:eastAsia="Times New Roman" w:cs="Times New Roman"/>
          <w:b/>
        </w:rPr>
        <w:t>Precondiţii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r>
        <w:rPr>
          <w:rFonts w:ascii="Times New Roman" w:hAnsi="Times New Roman" w:eastAsia="Times New Roman" w:cs="Times New Roman"/>
        </w:rPr>
        <w:t>(</w:t>
      </w:r>
      <w:proofErr w:type="spellStart"/>
      <w:r>
        <w:rPr>
          <w:rFonts w:ascii="Times New Roman" w:hAnsi="Times New Roman" w:eastAsia="Times New Roman" w:cs="Times New Roman"/>
        </w:rPr>
        <w:t>acolo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unde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este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cazul</w:t>
      </w:r>
      <w:proofErr w:type="spellEnd"/>
      <w:r>
        <w:rPr>
          <w:rFonts w:ascii="Times New Roman" w:hAnsi="Times New Roman" w:eastAsia="Times New Roman" w:cs="Times New Roman"/>
        </w:rPr>
        <w:t>)</w:t>
      </w:r>
    </w:p>
    <w:tbl>
      <w:tblPr>
        <w:tblStyle w:val="a2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512"/>
      </w:tblGrid>
      <w:tr w:rsidR="006D59E6" w14:paraId="22D74ED5" w14:textId="77777777">
        <w:tc>
          <w:tcPr>
            <w:tcW w:w="2694" w:type="dxa"/>
          </w:tcPr>
          <w:p w:rsidR="006D59E6" w:rsidRDefault="0055256F" w14:paraId="057D3D8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4.1 de curriculum</w:t>
            </w:r>
          </w:p>
        </w:tc>
        <w:tc>
          <w:tcPr>
            <w:tcW w:w="7512" w:type="dxa"/>
          </w:tcPr>
          <w:p w:rsidR="006D59E6" w:rsidRDefault="006D59E6" w14:paraId="30AE1E90" w14:textId="77777777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</w:tr>
      <w:tr w:rsidR="006D59E6" w14:paraId="041B19F8" w14:textId="77777777">
        <w:tc>
          <w:tcPr>
            <w:tcW w:w="2694" w:type="dxa"/>
          </w:tcPr>
          <w:p w:rsidR="006D59E6" w:rsidRDefault="0055256F" w14:paraId="38F81706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4.2 de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="006D59E6" w:rsidRDefault="0055256F" w14:paraId="20980C43" w14:textId="77777777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Minim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nivel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B1 conform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Cadrului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European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Referinţă</w:t>
            </w:r>
            <w:proofErr w:type="spellEnd"/>
          </w:p>
        </w:tc>
      </w:tr>
    </w:tbl>
    <w:p w:rsidR="006D59E6" w:rsidRDefault="006D59E6" w14:paraId="1EBFF857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55256F" w14:paraId="45A6F2C1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5. </w:t>
      </w:r>
      <w:proofErr w:type="spellStart"/>
      <w:r>
        <w:rPr>
          <w:rFonts w:ascii="Times New Roman" w:hAnsi="Times New Roman" w:eastAsia="Times New Roman" w:cs="Times New Roman"/>
          <w:b/>
        </w:rPr>
        <w:t>Condiţii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r>
        <w:rPr>
          <w:rFonts w:ascii="Times New Roman" w:hAnsi="Times New Roman" w:eastAsia="Times New Roman" w:cs="Times New Roman"/>
        </w:rPr>
        <w:t>(</w:t>
      </w:r>
      <w:proofErr w:type="spellStart"/>
      <w:r>
        <w:rPr>
          <w:rFonts w:ascii="Times New Roman" w:hAnsi="Times New Roman" w:eastAsia="Times New Roman" w:cs="Times New Roman"/>
        </w:rPr>
        <w:t>acolo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unde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este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cazul</w:t>
      </w:r>
      <w:proofErr w:type="spellEnd"/>
      <w:r>
        <w:rPr>
          <w:rFonts w:ascii="Times New Roman" w:hAnsi="Times New Roman" w:eastAsia="Times New Roman" w:cs="Times New Roman"/>
        </w:rPr>
        <w:t>)</w:t>
      </w:r>
    </w:p>
    <w:tbl>
      <w:tblPr>
        <w:tblStyle w:val="a3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w:rsidR="006D59E6" w14:paraId="3F42DD4E" w14:textId="77777777">
        <w:tc>
          <w:tcPr>
            <w:tcW w:w="2977" w:type="dxa"/>
          </w:tcPr>
          <w:p w:rsidR="006D59E6" w:rsidRDefault="0055256F" w14:paraId="30BBA51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5.1 de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desfăşurare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cursului</w:t>
            </w:r>
            <w:proofErr w:type="spellEnd"/>
          </w:p>
        </w:tc>
        <w:tc>
          <w:tcPr>
            <w:tcW w:w="7229" w:type="dxa"/>
          </w:tcPr>
          <w:p w:rsidR="006D59E6" w:rsidRDefault="006D59E6" w14:paraId="29B92811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</w:tr>
      <w:tr w:rsidR="006D59E6" w14:paraId="5A412476" w14:textId="77777777">
        <w:tc>
          <w:tcPr>
            <w:tcW w:w="2977" w:type="dxa"/>
          </w:tcPr>
          <w:p w:rsidR="006D59E6" w:rsidRDefault="0055256F" w14:paraId="0330DDF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5.2 de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desfăşurare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seminarului</w:t>
            </w:r>
            <w:proofErr w:type="spellEnd"/>
          </w:p>
        </w:tc>
        <w:tc>
          <w:tcPr>
            <w:tcW w:w="7229" w:type="dxa"/>
          </w:tcPr>
          <w:p w:rsidR="006D59E6" w:rsidRDefault="006D59E6" w14:paraId="04C0246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</w:p>
        </w:tc>
      </w:tr>
    </w:tbl>
    <w:p w:rsidR="006D59E6" w:rsidRDefault="006D59E6" w14:paraId="1020B7AD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55256F" w14:paraId="523312DB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6. </w:t>
      </w:r>
      <w:proofErr w:type="spellStart"/>
      <w:r>
        <w:rPr>
          <w:rFonts w:ascii="Times New Roman" w:hAnsi="Times New Roman" w:eastAsia="Times New Roman" w:cs="Times New Roman"/>
          <w:b/>
        </w:rPr>
        <w:t>Competenţe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specifice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acumulate</w:t>
      </w:r>
      <w:proofErr w:type="spellEnd"/>
    </w:p>
    <w:tbl>
      <w:tblPr>
        <w:tblStyle w:val="a4"/>
        <w:tblW w:w="10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468"/>
      </w:tblGrid>
      <w:tr w:rsidR="006D59E6" w14:paraId="7948B367" w14:textId="77777777">
        <w:trPr>
          <w:cantSplit/>
          <w:trHeight w:val="2289"/>
        </w:trPr>
        <w:tc>
          <w:tcPr>
            <w:tcW w:w="738" w:type="dxa"/>
            <w:tcBorders>
              <w:top w:val="single" w:color="000000" w:sz="4" w:space="0"/>
            </w:tcBorders>
          </w:tcPr>
          <w:p w:rsidR="006D59E6" w:rsidRDefault="0055256F" w14:paraId="0C673F71" w14:textId="77777777">
            <w:pPr>
              <w:spacing w:after="0" w:line="240" w:lineRule="auto"/>
              <w:ind w:left="0" w:right="113" w:hanging="2"/>
              <w:rPr>
                <w:rFonts w:ascii="Times New Roman" w:hAnsi="Times New Roman" w:eastAsia="Times New Roman" w:cs="Times New Roman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</w:rPr>
              <w:lastRenderedPageBreak/>
              <w:t>Competenţe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profesionale</w:t>
            </w:r>
            <w:proofErr w:type="spellEnd"/>
          </w:p>
        </w:tc>
        <w:tc>
          <w:tcPr>
            <w:tcW w:w="9468" w:type="dxa"/>
            <w:tcBorders>
              <w:top w:val="single" w:color="000000" w:sz="4" w:space="0"/>
            </w:tcBorders>
          </w:tcPr>
          <w:p w:rsidR="006D59E6" w:rsidRDefault="0055256F" w14:paraId="6FF98A6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C1 1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Cunoaşterea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înţelegerea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contextelor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rolurilor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socioculturale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convenţiilor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termeni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receptare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citit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ascultat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producere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/oral)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lingvistice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533F354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C1 2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Cunoaşterea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înţelegere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contextelor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rolurilor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precum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conceptelor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metodelor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discursului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limbajului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specific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diverselor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situaţii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profesională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academic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cu accent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situaţia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retorică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formele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tapele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procesului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scriere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produsele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academic din aria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exacte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umaniste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deontologia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profesională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recunoaşterea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situaţiilor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plagiat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3AECF1D7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C2 1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Interpretarea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relaţiei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dintre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mesajul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oral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contextul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său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identificarea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argumentative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construcţie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mesajului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 de tip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stiintific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cu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precădere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situaţii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academică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profesională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2F068C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C2 2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Uti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cunoştinţelor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bază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explicarea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interpretarea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diverselor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modalităţi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aria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exacte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umaniste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manuale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articole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ştiinţifice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rapoarte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prefeţe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introduceri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cărţi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recenzii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carte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suport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electronic),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convenţiilor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guvernează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redactarea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acestor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texte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precum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recunoaşterea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situaţiilor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plagiat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2940BB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C3 1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Transferul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conceptelor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principiilor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metodelor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învăţate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ghidate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receptare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textului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lectură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critică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producere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redactare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vizând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etapele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procesului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scriere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planificarea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redactarea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ciornă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revizuirea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forma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finală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prezentarea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ideilor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structura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textului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globală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locală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strategiile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dezvoltare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vocabularului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verbală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eficientă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stilul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construirea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argumentaţiei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standardele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utilizate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academic,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aplicarea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evitare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plagiatului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citatul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rezumatul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parafrazarea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).</w:t>
            </w:r>
          </w:p>
          <w:p w:rsidR="006D59E6" w:rsidRDefault="0055256F" w14:paraId="337104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C4 2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Organizarea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dezbateri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indiviuale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specializare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6D59E6" w:rsidRDefault="0055256F" w14:paraId="11B763D7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C4 1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Receptarea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critică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producerea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mesaje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sau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cifice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comunicării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ştiinţifice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nivel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universitar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prezentări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referate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recenzii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licenţă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etc.)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modernă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discernământ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probitate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ştiinţifică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surselor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informare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437DF56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C4 2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grilelor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criterii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standard ale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comunităţii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cu accent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practicate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publicaţiile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ştiinţifice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internaţionale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aria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exacte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umaniste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produselor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) 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modern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523BBF57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C5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Elaborarea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scrise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prezentări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originale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utilizeze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principiile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tehnicile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redactare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consacrate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academic, cu accent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genurile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predilecte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din aria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specializare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eseul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descriptiv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compara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tiv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argumentativ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etc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raportul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articolul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ştiinţific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recenzia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prezentarea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carte,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bibliografia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adnotată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prezentarea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conferinţe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etc.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Aceste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produse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fi elaborate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baza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lucrărilor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curente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studenţilor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specializare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6D59E6" w14:paraId="5928476B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402555AF" w14:textId="77777777">
        <w:trPr>
          <w:cantSplit/>
          <w:trHeight w:val="1403"/>
        </w:trPr>
        <w:tc>
          <w:tcPr>
            <w:tcW w:w="738" w:type="dxa"/>
          </w:tcPr>
          <w:p w:rsidR="006D59E6" w:rsidRDefault="0055256F" w14:paraId="751766F5" w14:textId="77777777">
            <w:pPr>
              <w:spacing w:after="0" w:line="240" w:lineRule="auto"/>
              <w:ind w:left="0" w:right="113" w:hanging="2"/>
              <w:rPr>
                <w:rFonts w:ascii="Times New Roman" w:hAnsi="Times New Roman" w:eastAsia="Times New Roman" w:cs="Times New Roman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</w:rPr>
              <w:t>Competenţe</w:t>
            </w:r>
            <w:proofErr w:type="spellEnd"/>
            <w:r>
              <w:rPr>
                <w:rFonts w:ascii="Times New Roman" w:hAnsi="Times New Roman" w:eastAsia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</w:rPr>
              <w:t>transversale</w:t>
            </w:r>
            <w:proofErr w:type="spellEnd"/>
          </w:p>
        </w:tc>
        <w:tc>
          <w:tcPr>
            <w:tcW w:w="9468" w:type="dxa"/>
          </w:tcPr>
          <w:p w:rsidR="006D59E6" w:rsidRDefault="0055256F" w14:paraId="1DD5BE9D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CT1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sarcinilor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individuale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baza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modelelor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scriere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asistenţa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profesorului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concretizate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într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-un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portofoliu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individual.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componentelor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domeniului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studiului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academic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străină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deplină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concordanţă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etica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ofesională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  <w:p w:rsidR="006D59E6" w:rsidRDefault="0055256F" w14:paraId="2BFE5F6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CT 2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Participarea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echipă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cu accent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familiarizarea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rolurile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cadrul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echipei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mediu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academic,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concretizate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prezentări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tip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conferinţă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tematică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589DFDFA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CT3  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Conştientizarea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nevoii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formare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continuă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cu accent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consolidarea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cunoştinţelor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bază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managementului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propriei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învăţări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privind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diferenţele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interindividuale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de gen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culturale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procesarea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informaţiei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efi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cientă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instrumente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muncă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intelectuală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resurselor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învăţare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lectura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rapidă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fişa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lectură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luarea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notiţelor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documentarea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organizatorii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cognitivi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CT4  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Conştientizarea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nevoii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formare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continuă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cu accent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rolul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instrumentelor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TIC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managementul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dezvoltării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personale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participarea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rețele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media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susţin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abilităţilor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omunicare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6D59E6" w:rsidRDefault="006D59E6" w14:paraId="7354E9B2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55256F" w14:paraId="1B964AAD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7. </w:t>
      </w:r>
      <w:proofErr w:type="spellStart"/>
      <w:r>
        <w:rPr>
          <w:rFonts w:ascii="Times New Roman" w:hAnsi="Times New Roman" w:eastAsia="Times New Roman" w:cs="Times New Roman"/>
          <w:b/>
        </w:rPr>
        <w:t>Obiectivele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disciplinei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(conform </w:t>
      </w:r>
      <w:proofErr w:type="spellStart"/>
      <w:r>
        <w:rPr>
          <w:rFonts w:ascii="Times New Roman" w:hAnsi="Times New Roman" w:eastAsia="Times New Roman" w:cs="Times New Roman"/>
        </w:rPr>
        <w:t>grilei</w:t>
      </w:r>
      <w:proofErr w:type="spellEnd"/>
      <w:r>
        <w:rPr>
          <w:rFonts w:ascii="Times New Roman" w:hAnsi="Times New Roman" w:eastAsia="Times New Roman" w:cs="Times New Roman"/>
        </w:rPr>
        <w:t xml:space="preserve"> de </w:t>
      </w:r>
      <w:proofErr w:type="spellStart"/>
      <w:r>
        <w:rPr>
          <w:rFonts w:ascii="Times New Roman" w:hAnsi="Times New Roman" w:eastAsia="Times New Roman" w:cs="Times New Roman"/>
        </w:rPr>
        <w:t>competenţe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specifice</w:t>
      </w:r>
      <w:proofErr w:type="spellEnd"/>
      <w:r>
        <w:rPr>
          <w:rFonts w:ascii="Times New Roman" w:hAnsi="Times New Roman" w:eastAsia="Times New Roman" w:cs="Times New Roman"/>
        </w:rPr>
        <w:t xml:space="preserve"> </w:t>
      </w:r>
      <w:proofErr w:type="spellStart"/>
      <w:r>
        <w:rPr>
          <w:rFonts w:ascii="Times New Roman" w:hAnsi="Times New Roman" w:eastAsia="Times New Roman" w:cs="Times New Roman"/>
        </w:rPr>
        <w:t>acumulate</w:t>
      </w:r>
      <w:proofErr w:type="spellEnd"/>
      <w:r>
        <w:rPr>
          <w:rFonts w:ascii="Times New Roman" w:hAnsi="Times New Roman" w:eastAsia="Times New Roman" w:cs="Times New Roman"/>
        </w:rPr>
        <w:t>)</w:t>
      </w:r>
    </w:p>
    <w:tbl>
      <w:tblPr>
        <w:tblStyle w:val="a5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946"/>
      </w:tblGrid>
      <w:tr w:rsidR="006D59E6" w14:paraId="63B49B82" w14:textId="77777777">
        <w:tc>
          <w:tcPr>
            <w:tcW w:w="3227" w:type="dxa"/>
          </w:tcPr>
          <w:p w:rsidR="006D59E6" w:rsidRDefault="0055256F" w14:paraId="6FBB8FCF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7.1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Obiectivul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946" w:type="dxa"/>
          </w:tcPr>
          <w:p w:rsidR="006D59E6" w:rsidRDefault="0055256F" w14:paraId="0988E48D" w14:textId="77777777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Studenţii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putea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competent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engleză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nivelul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B2,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activitatea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lor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academică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viitoarea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activitate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profesională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</w:tc>
      </w:tr>
      <w:tr w:rsidR="006D59E6" w14:paraId="4CB36662" w14:textId="77777777">
        <w:tc>
          <w:tcPr>
            <w:tcW w:w="3227" w:type="dxa"/>
          </w:tcPr>
          <w:p w:rsidR="006D59E6" w:rsidRDefault="0055256F" w14:paraId="22BEC376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7.2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Obiectivele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6946" w:type="dxa"/>
          </w:tcPr>
          <w:p w:rsidR="006D59E6" w:rsidRDefault="0055256F" w14:paraId="0B5D5BAA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Cunoaşterea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înţelegerea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aprofundată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contextelor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rolurilor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precum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conceptelor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metodelor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discursului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limbajului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specific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iverselor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situaţii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profesională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academic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engleză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cu accent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situaţia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retorică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formele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etapele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procesului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scriere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produsele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academic, precum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deontologia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profesională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  <w:p w:rsidR="006D59E6" w:rsidRDefault="0055256F" w14:paraId="17923B6A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lastRenderedPageBreak/>
              <w:t xml:space="preserve">2.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cunoştinţelor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aprofundate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explicarea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interpretarea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diverselor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modalităţi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genuri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texte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ştiinţifice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comunicări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ştiinţifice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convenţiilor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guvernează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redactarea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textelor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ştiinţifice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ngleză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contextul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studiilor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licență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comunităţii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extinse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naţionale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internaţionale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).</w:t>
            </w:r>
          </w:p>
          <w:p w:rsidR="006D59E6" w:rsidRDefault="0055256F" w14:paraId="5FFDFCE4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Transferul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conceptelor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principiilor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metodelor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învăţate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receptare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textului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producere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vizând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etapele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procesului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scriere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organizarea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dezvoltarea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ideilor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structura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textului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strategiile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verbală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standarde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engleză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specializate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discursul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ştiinţific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  <w:p w:rsidR="006D59E6" w:rsidRDefault="0055256F" w14:paraId="2DDB9730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grilelor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criterii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standard ale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comunităţi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calităţii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produselor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comunicării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engleză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</w:t>
            </w:r>
          </w:p>
          <w:p w:rsidR="006D59E6" w:rsidRDefault="0055256F" w14:paraId="5C43D68A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5.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Elaborarea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lucrări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prezentări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originale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care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utilizeze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principiile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tehnicile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redactare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consacrate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academic, cu accent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genurile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predilecte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din aria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specializare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  <w:p w:rsidR="006D59E6" w:rsidRDefault="0055256F" w14:paraId="318A5EA0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sarcinilor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individuale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contexte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autonomie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independenţă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  <w:p w:rsidR="006D59E6" w:rsidRDefault="0055256F" w14:paraId="245CE895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Participarea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echipă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cu accent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asumarea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roluri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cadrul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echipei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academic.</w:t>
            </w:r>
          </w:p>
          <w:p w:rsidR="006D59E6" w:rsidRDefault="0055256F" w14:paraId="1B536869" w14:textId="77777777">
            <w:pPr>
              <w:spacing w:after="0" w:line="240" w:lineRule="auto"/>
              <w:ind w:left="0" w:hanging="2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Managementul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propriei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învăţări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diagnoza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nevoilor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formare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monitorizarea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reflecţia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asupra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utilizării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eficiente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instrumentelor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muncă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intelectuală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resurselor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învăţare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tradiționale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TIC. </w:t>
            </w:r>
          </w:p>
          <w:p w:rsidR="006D59E6" w:rsidRDefault="006D59E6" w14:paraId="69D9342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w:rsidR="006D59E6" w:rsidRDefault="006D59E6" w14:paraId="196B94BF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6D59E6" w14:paraId="4F362061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55256F" w14:paraId="6A84FD88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8. </w:t>
      </w:r>
      <w:proofErr w:type="spellStart"/>
      <w:r>
        <w:rPr>
          <w:rFonts w:ascii="Times New Roman" w:hAnsi="Times New Roman" w:eastAsia="Times New Roman" w:cs="Times New Roman"/>
          <w:b/>
        </w:rPr>
        <w:t>Conţinuturi</w:t>
      </w:r>
      <w:proofErr w:type="spellEnd"/>
    </w:p>
    <w:tbl>
      <w:tblPr>
        <w:tblStyle w:val="a6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552"/>
        <w:gridCol w:w="2835"/>
      </w:tblGrid>
      <w:tr w:rsidR="006D59E6" w:rsidTr="551808B6" w14:paraId="7D2A9CDE" w14:textId="77777777">
        <w:tc>
          <w:tcPr>
            <w:tcW w:w="4786" w:type="dxa"/>
            <w:tcMar/>
          </w:tcPr>
          <w:p w:rsidR="006D59E6" w:rsidRDefault="0055256F" w14:paraId="0AFF3183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8.2 Seminar/ Curs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practic</w:t>
            </w:r>
            <w:proofErr w:type="spellEnd"/>
          </w:p>
        </w:tc>
        <w:tc>
          <w:tcPr>
            <w:tcW w:w="2552" w:type="dxa"/>
            <w:tcMar/>
          </w:tcPr>
          <w:p w:rsidR="006D59E6" w:rsidRDefault="0055256F" w14:paraId="7B1B1FA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2835" w:type="dxa"/>
            <w:tcMar/>
          </w:tcPr>
          <w:p w:rsidR="006D59E6" w:rsidRDefault="0055256F" w14:paraId="5A9ABBF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Observaţii</w:t>
            </w:r>
            <w:proofErr w:type="spellEnd"/>
          </w:p>
        </w:tc>
      </w:tr>
      <w:tr w:rsidR="006D59E6" w:rsidTr="551808B6" w14:paraId="0332A9A3" w14:textId="77777777">
        <w:tc>
          <w:tcPr>
            <w:tcW w:w="4786" w:type="dxa"/>
            <w:tcMar/>
          </w:tcPr>
          <w:p w:rsidR="551808B6" w:rsidP="551808B6" w:rsidRDefault="551808B6" w14:paraId="231182D7" w14:textId="2F220E00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Social and Emotional Development. Self-Concept </w:t>
            </w: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in Psychology</w:t>
            </w:r>
          </w:p>
        </w:tc>
        <w:tc>
          <w:tcPr>
            <w:tcW w:w="2552" w:type="dxa"/>
            <w:tcMar/>
          </w:tcPr>
          <w:p w:rsidR="006D59E6" w:rsidRDefault="0055256F" w14:paraId="7741DDB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34E2FDE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4E5EB9A0" w14:textId="77777777">
        <w:tc>
          <w:tcPr>
            <w:tcW w:w="4786" w:type="dxa"/>
            <w:tcMar/>
          </w:tcPr>
          <w:p w:rsidR="551808B6" w:rsidP="551808B6" w:rsidRDefault="551808B6" w14:paraId="2CDAC15E" w14:textId="56AD0ADD">
            <w:pPr>
              <w:spacing w:before="240" w:beforeAutospacing="off" w:after="240" w:afterAutospacing="off" w:line="276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Emotions. Emotional Intelligence</w:t>
            </w:r>
          </w:p>
        </w:tc>
        <w:tc>
          <w:tcPr>
            <w:tcW w:w="2552" w:type="dxa"/>
            <w:tcMar/>
          </w:tcPr>
          <w:p w:rsidR="006D59E6" w:rsidRDefault="0055256F" w14:paraId="7A1DD26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651E16D4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37625BD3" w14:textId="77777777">
        <w:tc>
          <w:tcPr>
            <w:tcW w:w="4786" w:type="dxa"/>
            <w:tcMar/>
          </w:tcPr>
          <w:p w:rsidR="551808B6" w:rsidP="551808B6" w:rsidRDefault="551808B6" w14:paraId="34AAF74F" w14:textId="6EE715AE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The Role of Emotions in Developing Intra and Interpersonal Skills</w:t>
            </w:r>
          </w:p>
        </w:tc>
        <w:tc>
          <w:tcPr>
            <w:tcW w:w="2552" w:type="dxa"/>
            <w:tcMar/>
          </w:tcPr>
          <w:p w:rsidR="006D59E6" w:rsidRDefault="0055256F" w14:paraId="478AB1B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2ED1883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0DCEAA2C" w14:textId="77777777">
        <w:tc>
          <w:tcPr>
            <w:tcW w:w="4786" w:type="dxa"/>
            <w:tcMar/>
          </w:tcPr>
          <w:p w:rsidR="551808B6" w:rsidP="551808B6" w:rsidRDefault="551808B6" w14:paraId="458A3D83" w14:textId="3856FB2F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Types and Theories of Personality</w:t>
            </w:r>
          </w:p>
        </w:tc>
        <w:tc>
          <w:tcPr>
            <w:tcW w:w="2552" w:type="dxa"/>
            <w:tcMar/>
          </w:tcPr>
          <w:p w:rsidR="006D59E6" w:rsidRDefault="0055256F" w14:paraId="121E02D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245FE486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3753355B" w14:textId="77777777">
        <w:tc>
          <w:tcPr>
            <w:tcW w:w="4786" w:type="dxa"/>
            <w:tcMar/>
          </w:tcPr>
          <w:p w:rsidR="551808B6" w:rsidP="551808B6" w:rsidRDefault="551808B6" w14:paraId="48DC84FF" w14:textId="44E531EC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The Puzzle of Personality. Culture and Mind</w:t>
            </w:r>
          </w:p>
        </w:tc>
        <w:tc>
          <w:tcPr>
            <w:tcW w:w="2552" w:type="dxa"/>
            <w:tcMar/>
          </w:tcPr>
          <w:p w:rsidR="006D59E6" w:rsidRDefault="0055256F" w14:paraId="0D9E09D6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02EC1E4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1CF19236" w14:textId="77777777">
        <w:tc>
          <w:tcPr>
            <w:tcW w:w="4786" w:type="dxa"/>
            <w:tcMar/>
          </w:tcPr>
          <w:p w:rsidR="551808B6" w:rsidP="551808B6" w:rsidRDefault="551808B6" w14:paraId="0E9A5BDF" w14:textId="36EE8D45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Counselling Psychology</w:t>
            </w:r>
          </w:p>
        </w:tc>
        <w:tc>
          <w:tcPr>
            <w:tcW w:w="2552" w:type="dxa"/>
            <w:tcMar/>
          </w:tcPr>
          <w:p w:rsidR="006D59E6" w:rsidRDefault="0055256F" w14:paraId="4CD13C0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11F91D9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77D7F0B7" w14:textId="77777777">
        <w:tc>
          <w:tcPr>
            <w:tcW w:w="4786" w:type="dxa"/>
            <w:tcMar/>
          </w:tcPr>
          <w:p w:rsidR="551808B6" w:rsidP="551808B6" w:rsidRDefault="551808B6" w14:paraId="70A671D8" w14:textId="7F7C54AD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What is Abnormal Behavior? Psychological Abnormality</w:t>
            </w:r>
          </w:p>
        </w:tc>
        <w:tc>
          <w:tcPr>
            <w:tcW w:w="2552" w:type="dxa"/>
            <w:tcMar/>
          </w:tcPr>
          <w:p w:rsidR="006D59E6" w:rsidRDefault="0055256F" w14:paraId="09BF99A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16773FD1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0C7E47A4" w14:textId="77777777">
        <w:tc>
          <w:tcPr>
            <w:tcW w:w="4786" w:type="dxa"/>
            <w:tcMar/>
          </w:tcPr>
          <w:p w:rsidR="551808B6" w:rsidP="551808B6" w:rsidRDefault="551808B6" w14:paraId="0AE93AEC" w14:textId="7D9DAC78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What are you afraid of? Phobias</w:t>
            </w:r>
          </w:p>
        </w:tc>
        <w:tc>
          <w:tcPr>
            <w:tcW w:w="2552" w:type="dxa"/>
            <w:tcBorders>
              <w:bottom w:val="single" w:color="000000" w:themeColor="text1" w:sz="4" w:space="0"/>
            </w:tcBorders>
            <w:tcMar/>
          </w:tcPr>
          <w:p w:rsidR="006D59E6" w:rsidRDefault="0055256F" w14:paraId="0D4EFAB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29F3E3F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491638EB" w14:textId="77777777">
        <w:tc>
          <w:tcPr>
            <w:tcW w:w="4786" w:type="dxa"/>
            <w:tcMar/>
          </w:tcPr>
          <w:p w:rsidR="551808B6" w:rsidP="551808B6" w:rsidRDefault="551808B6" w14:paraId="28F3B650" w14:textId="2DBFD11F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Disorders I</w:t>
            </w:r>
          </w:p>
        </w:tc>
        <w:tc>
          <w:tcPr>
            <w:tcW w:w="2552" w:type="dxa"/>
            <w:tcBorders>
              <w:bottom w:val="single" w:color="000000" w:themeColor="text1" w:sz="4" w:space="0"/>
            </w:tcBorders>
            <w:tcMar/>
          </w:tcPr>
          <w:p w:rsidR="006D59E6" w:rsidRDefault="0055256F" w14:paraId="02DF92D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5610443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4AAE4AA6" w14:textId="77777777">
        <w:tc>
          <w:tcPr>
            <w:tcW w:w="4786" w:type="dxa"/>
            <w:tcMar/>
          </w:tcPr>
          <w:p w:rsidR="551808B6" w:rsidP="551808B6" w:rsidRDefault="551808B6" w14:paraId="0C232743" w14:textId="236819CF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Disorders II</w:t>
            </w:r>
          </w:p>
        </w:tc>
        <w:tc>
          <w:tcPr>
            <w:tcW w:w="2552" w:type="dxa"/>
            <w:tcBorders>
              <w:top w:val="single" w:color="000000" w:themeColor="text1" w:sz="4" w:space="0"/>
            </w:tcBorders>
            <w:tcMar/>
          </w:tcPr>
          <w:p w:rsidR="006D59E6" w:rsidRDefault="0055256F" w14:paraId="2F0657D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21656A5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26E27C87" w14:textId="77777777">
        <w:tc>
          <w:tcPr>
            <w:tcW w:w="4786" w:type="dxa"/>
            <w:tcMar/>
          </w:tcPr>
          <w:p w:rsidR="551808B6" w:rsidP="551808B6" w:rsidRDefault="551808B6" w14:paraId="62526E1A" w14:textId="1EB62CB0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Addictions</w:t>
            </w:r>
          </w:p>
        </w:tc>
        <w:tc>
          <w:tcPr>
            <w:tcW w:w="2552" w:type="dxa"/>
            <w:tcMar/>
          </w:tcPr>
          <w:p w:rsidR="006D59E6" w:rsidRDefault="0055256F" w14:paraId="194FACE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20A9A31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635FA8AD" w14:textId="77777777">
        <w:tc>
          <w:tcPr>
            <w:tcW w:w="4786" w:type="dxa"/>
            <w:tcMar/>
          </w:tcPr>
          <w:p w:rsidR="551808B6" w:rsidP="551808B6" w:rsidRDefault="551808B6" w14:paraId="17FE09F5" w14:textId="3FFA3881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Psychotherapy</w:t>
            </w:r>
          </w:p>
        </w:tc>
        <w:tc>
          <w:tcPr>
            <w:tcW w:w="2552" w:type="dxa"/>
            <w:tcMar/>
          </w:tcPr>
          <w:p w:rsidR="006D59E6" w:rsidRDefault="0055256F" w14:paraId="1E5CA8D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63C6F98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334792DD" w14:textId="77777777">
        <w:tc>
          <w:tcPr>
            <w:tcW w:w="4786" w:type="dxa"/>
            <w:tcMar/>
          </w:tcPr>
          <w:p w:rsidR="551808B6" w:rsidP="551808B6" w:rsidRDefault="551808B6" w14:paraId="0B58EAB1" w14:textId="41248AA2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The future of psychology</w:t>
            </w:r>
          </w:p>
        </w:tc>
        <w:tc>
          <w:tcPr>
            <w:tcW w:w="2552" w:type="dxa"/>
            <w:tcMar/>
          </w:tcPr>
          <w:p w:rsidR="006D59E6" w:rsidRDefault="0055256F" w14:paraId="394DAA6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lucru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perechi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grup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învăţarea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835" w:type="dxa"/>
            <w:tcMar/>
          </w:tcPr>
          <w:p w:rsidR="006D59E6" w:rsidRDefault="006D59E6" w14:paraId="738E4059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7AC6BADE" w14:textId="77777777">
        <w:tc>
          <w:tcPr>
            <w:tcW w:w="4786" w:type="dxa"/>
            <w:tcMar/>
          </w:tcPr>
          <w:p w:rsidR="551808B6" w:rsidP="551808B6" w:rsidRDefault="551808B6" w14:paraId="3F493FD2" w14:textId="7CDCF4EB">
            <w:pPr>
              <w:spacing w:before="240" w:after="240" w:line="27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551808B6" w:rsidR="551808B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Revision</w:t>
            </w:r>
          </w:p>
        </w:tc>
        <w:tc>
          <w:tcPr>
            <w:tcW w:w="2552" w:type="dxa"/>
            <w:tcMar/>
          </w:tcPr>
          <w:p w:rsidR="006D59E6" w:rsidRDefault="0055256F" w14:paraId="54EF5E8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practic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interac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tiv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exerciţii</w:t>
            </w:r>
            <w:proofErr w:type="spellEnd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Mar/>
          </w:tcPr>
          <w:p w:rsidR="006D59E6" w:rsidRDefault="006D59E6" w14:paraId="7E0AAE1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="006D59E6" w:rsidTr="551808B6" w14:paraId="6491319D" w14:textId="77777777">
        <w:trPr>
          <w:cantSplit/>
        </w:trPr>
        <w:tc>
          <w:tcPr>
            <w:tcW w:w="10173" w:type="dxa"/>
            <w:gridSpan w:val="3"/>
            <w:tcMar/>
          </w:tcPr>
          <w:p w:rsidR="006D59E6" w:rsidRDefault="0055256F" w14:paraId="34FBCE29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>Bibliografie</w:t>
            </w:r>
            <w:proofErr w:type="spellEnd"/>
          </w:p>
          <w:p w:rsidR="006D59E6" w:rsidRDefault="0055256F" w14:paraId="3B20C9F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 Short, Jane, 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English for Psychology in Higher Education. Course Book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, Reading, UK: Garnet Education, 2010</w:t>
            </w:r>
          </w:p>
          <w:p w:rsidR="006D59E6" w:rsidRDefault="0055256F" w14:paraId="73F01497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 Side, Richard – Wellman, Guy: 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Grammar &amp; Vocabulary For Cambridge Advanced and Proficiency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Longman, 2002 </w:t>
            </w:r>
          </w:p>
          <w:p w:rsidR="006D59E6" w:rsidRDefault="0055256F" w14:paraId="5C52D03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Palt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ridge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B., Starfield, S. (eds.). 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The Handbook of English for Specific Purposes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 Malden: Wiley-Blackwell, 2013</w:t>
            </w:r>
          </w:p>
          <w:p w:rsidR="006D59E6" w:rsidRDefault="0055256F" w14:paraId="700B2625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 Jordan, R. R. 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>English for Academic Purposes. A Guide and Resource Book for Teachers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 Cambridge: Cambridge University Press, 1997</w:t>
            </w:r>
          </w:p>
          <w:p w:rsidR="006D59E6" w:rsidRDefault="0055256F" w14:paraId="76C35AE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5. https://www.simplypsychology.org/</w:t>
            </w:r>
          </w:p>
          <w:p w:rsidR="006D59E6" w:rsidRDefault="0055256F" w14:paraId="3F83BE6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6. https://www.verywellmind.com/</w:t>
            </w:r>
          </w:p>
          <w:p w:rsidR="006D59E6" w:rsidRDefault="0055256F" w14:paraId="3C2CC8A4" w14:textId="48768C92">
            <w:pPr>
              <w:spacing w:after="0" w:line="240" w:lineRule="auto"/>
              <w:ind w:left="0" w:hanging="2"/>
            </w:pPr>
            <w:bookmarkStart w:name="_heading=h.gjdgxs" w:id="0"/>
            <w:bookmarkEnd w:id="0"/>
            <w:r w:rsidRPr="551808B6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7. https://www. psychologyabout.com  </w:t>
            </w:r>
          </w:p>
          <w:p w:rsidR="006D59E6" w:rsidRDefault="0055256F" w14:paraId="1D1A1725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8. https://www.thoughtco.com/esl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-4133095</w:t>
            </w:r>
          </w:p>
          <w:p w:rsidR="006D59E6" w:rsidRDefault="0055256F" w14:paraId="0CF6989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9. https://owl.purdue.edu/</w:t>
            </w:r>
          </w:p>
          <w:p w:rsidR="006D59E6" w:rsidRDefault="0055256F" w14:paraId="6B47E05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10. https://www.psychologytoday.com/intl</w:t>
            </w:r>
          </w:p>
          <w:p w:rsidR="006D59E6" w:rsidRDefault="0055256F" w14:paraId="3F77735B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11. https://www.ted.com/</w:t>
            </w:r>
          </w:p>
        </w:tc>
      </w:tr>
    </w:tbl>
    <w:p w:rsidR="006D59E6" w:rsidRDefault="006D59E6" w14:paraId="31293FC9" w14:textId="77777777">
      <w:pPr>
        <w:pStyle w:val="Heading3"/>
        <w:spacing w:before="0" w:after="0" w:line="240" w:lineRule="auto"/>
        <w:ind w:left="0" w:hanging="2"/>
        <w:rPr>
          <w:rFonts w:ascii="Times New Roman" w:hAnsi="Times New Roman" w:cs="Times New Roman"/>
          <w:sz w:val="20"/>
          <w:szCs w:val="20"/>
        </w:rPr>
      </w:pPr>
    </w:p>
    <w:p w:rsidR="006D59E6" w:rsidRDefault="0055256F" w14:paraId="1680BD24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9. </w:t>
      </w:r>
      <w:proofErr w:type="spellStart"/>
      <w:r>
        <w:rPr>
          <w:rFonts w:ascii="Times New Roman" w:hAnsi="Times New Roman" w:eastAsia="Times New Roman" w:cs="Times New Roman"/>
          <w:b/>
        </w:rPr>
        <w:t>Coroborarea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conţinuturilor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disciplinei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cu </w:t>
      </w:r>
      <w:proofErr w:type="spellStart"/>
      <w:r>
        <w:rPr>
          <w:rFonts w:ascii="Times New Roman" w:hAnsi="Times New Roman" w:eastAsia="Times New Roman" w:cs="Times New Roman"/>
          <w:b/>
        </w:rPr>
        <w:t>aşteptările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reprezentanţilor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comunităţilor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epistemice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, </w:t>
      </w:r>
      <w:proofErr w:type="spellStart"/>
      <w:r>
        <w:rPr>
          <w:rFonts w:ascii="Times New Roman" w:hAnsi="Times New Roman" w:eastAsia="Times New Roman" w:cs="Times New Roman"/>
          <w:b/>
        </w:rPr>
        <w:t>asociaţiilor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profesionale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şi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angajatorilor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reprezentativi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din </w:t>
      </w:r>
      <w:proofErr w:type="spellStart"/>
      <w:r>
        <w:rPr>
          <w:rFonts w:ascii="Times New Roman" w:hAnsi="Times New Roman" w:eastAsia="Times New Roman" w:cs="Times New Roman"/>
          <w:b/>
        </w:rPr>
        <w:t>domeniul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aferent</w:t>
      </w:r>
      <w:proofErr w:type="spellEnd"/>
      <w:r>
        <w:rPr>
          <w:rFonts w:ascii="Times New Roman" w:hAnsi="Times New Roman" w:eastAsia="Times New Roman" w:cs="Times New Roman"/>
          <w:b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b/>
        </w:rPr>
        <w:t>programului</w:t>
      </w:r>
      <w:proofErr w:type="spellEnd"/>
    </w:p>
    <w:tbl>
      <w:tblPr>
        <w:tblStyle w:val="a7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6D59E6" w14:paraId="7B1B8166" w14:textId="77777777">
        <w:tc>
          <w:tcPr>
            <w:tcW w:w="10173" w:type="dxa"/>
          </w:tcPr>
          <w:p w:rsidR="006D59E6" w:rsidRDefault="0055256F" w14:paraId="63E4CD9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Politicile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lingvistice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nivel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global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european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încearcă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răspundă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nevoilor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crescute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pieţe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muncii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cercetării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ştiinţifice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internaţionalizate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astfel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limbile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academic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scopuri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sunt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reprezentate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nivelul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multor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centre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universitare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D59E6" w:rsidRDefault="0055256F" w14:paraId="5BB1016F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ţară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domeniile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vocaţionale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cum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fi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afacerile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dreptul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medicina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informatica,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turismul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dar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cursurile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vizează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discursul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ştiinţific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diverse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domenii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chimie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fizică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ştiinţele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educaţiei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, socio-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uma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comunicării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etc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). A se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vedea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departamentele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profil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centrele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limbi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Bucureşti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Timişoara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Iaşi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Tîrgu-Mureş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, Alba Iulia, Oradea etc.</w:t>
            </w:r>
          </w:p>
          <w:p w:rsidR="006D59E6" w:rsidRDefault="0055256F" w14:paraId="3090F3C4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străinătate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ales pe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dimensiunile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deprinderilor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academic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comunicării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s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ocio-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unde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toate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universităţile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dispun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centre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specializate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aspectele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practice ale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discursului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specializat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jucând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rol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esenţial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formarea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culturii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instrucţionale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.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exemplu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universităţile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Harvard, Washington, North Ca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rolina, Southampton,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Darmouth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, Essex, Leeds, Graz, Central European University, etc.</w:t>
            </w:r>
          </w:p>
          <w:p w:rsidR="006D59E6" w:rsidRDefault="0055256F" w14:paraId="43E464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Conţinutul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predării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dezvoltă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abilităţile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deprinderile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necesare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studenţilor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specificul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muncii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academică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condiţiile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internaţionalizării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învăţământului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universitar</w:t>
            </w:r>
            <w:proofErr w:type="spellEnd"/>
          </w:p>
          <w:p w:rsidR="006D59E6" w:rsidRDefault="0055256F" w14:paraId="2BDDE80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Conţinutul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predării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acoperă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principalele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aspecte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practice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care se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poate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presupune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studenţii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folosi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engleză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viitoarea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lor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profesie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</w:tc>
      </w:tr>
    </w:tbl>
    <w:p w:rsidR="006D59E6" w:rsidRDefault="006D59E6" w14:paraId="694027FA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55256F" w14:paraId="5D4AA0D3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10. </w:t>
      </w:r>
      <w:proofErr w:type="spellStart"/>
      <w:r>
        <w:rPr>
          <w:rFonts w:ascii="Times New Roman" w:hAnsi="Times New Roman" w:eastAsia="Times New Roman" w:cs="Times New Roman"/>
          <w:b/>
        </w:rPr>
        <w:t>Evaluare</w:t>
      </w:r>
      <w:proofErr w:type="spellEnd"/>
    </w:p>
    <w:tbl>
      <w:tblPr>
        <w:tblStyle w:val="a8"/>
        <w:tblW w:w="101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835"/>
        <w:gridCol w:w="2835"/>
        <w:gridCol w:w="1523"/>
      </w:tblGrid>
      <w:tr w:rsidR="006D59E6" w14:paraId="2A202E0F" w14:textId="77777777">
        <w:tc>
          <w:tcPr>
            <w:tcW w:w="2977" w:type="dxa"/>
          </w:tcPr>
          <w:p w:rsidR="006D59E6" w:rsidRDefault="0055256F" w14:paraId="130893EC" w14:textId="77777777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lastRenderedPageBreak/>
              <w:t xml:space="preserve">Tip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2835" w:type="dxa"/>
            <w:tcBorders>
              <w:bottom w:val="single" w:color="000000" w:sz="4" w:space="0"/>
            </w:tcBorders>
          </w:tcPr>
          <w:p w:rsidR="006D59E6" w:rsidRDefault="0055256F" w14:paraId="4B1F9355" w14:textId="77777777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10.1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Criterii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835" w:type="dxa"/>
          </w:tcPr>
          <w:p w:rsidR="006D59E6" w:rsidRDefault="0055256F" w14:paraId="1564127A" w14:textId="77777777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10.2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523" w:type="dxa"/>
          </w:tcPr>
          <w:p w:rsidR="006D59E6" w:rsidRDefault="0055256F" w14:paraId="3B2589B1" w14:textId="77777777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10.3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Pondere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din nota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finală</w:t>
            </w:r>
            <w:proofErr w:type="spellEnd"/>
          </w:p>
        </w:tc>
      </w:tr>
      <w:tr w:rsidR="006D59E6" w14:paraId="0265E134" w14:textId="77777777">
        <w:trPr>
          <w:cantSplit/>
        </w:trPr>
        <w:tc>
          <w:tcPr>
            <w:tcW w:w="2977" w:type="dxa"/>
            <w:vMerge w:val="restart"/>
          </w:tcPr>
          <w:p w:rsidR="006D59E6" w:rsidRDefault="0055256F" w14:paraId="2F93B85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10.4 Curs</w:t>
            </w:r>
          </w:p>
        </w:tc>
        <w:tc>
          <w:tcPr>
            <w:tcW w:w="2835" w:type="dxa"/>
          </w:tcPr>
          <w:p w:rsidR="006D59E6" w:rsidRDefault="006D59E6" w14:paraId="51148321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D59E6" w:rsidRDefault="006D59E6" w14:paraId="1AF75D6F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:rsidR="006D59E6" w:rsidRDefault="006D59E6" w14:paraId="1EC83A0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67C5EEA3" w14:textId="77777777">
        <w:trPr>
          <w:cantSplit/>
        </w:trPr>
        <w:tc>
          <w:tcPr>
            <w:tcW w:w="2977" w:type="dxa"/>
            <w:vMerge/>
          </w:tcPr>
          <w:p w:rsidR="006D59E6" w:rsidRDefault="006D59E6" w14:paraId="197D3B2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59E6" w:rsidRDefault="006D59E6" w14:paraId="7452B735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D59E6" w:rsidRDefault="006D59E6" w14:paraId="244B690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6D59E6" w:rsidRDefault="006D59E6" w14:paraId="7C085C3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105BDBB3" w14:textId="77777777">
        <w:trPr>
          <w:cantSplit/>
          <w:trHeight w:val="282"/>
        </w:trPr>
        <w:tc>
          <w:tcPr>
            <w:tcW w:w="2977" w:type="dxa"/>
            <w:vMerge/>
          </w:tcPr>
          <w:p w:rsidR="006D59E6" w:rsidRDefault="006D59E6" w14:paraId="2F60C27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59E6" w:rsidRDefault="006D59E6" w14:paraId="2E108A73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D59E6" w:rsidRDefault="006D59E6" w14:paraId="4B9C1AF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6D59E6" w:rsidRDefault="006D59E6" w14:paraId="3EC46B7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5E8676D1" w14:textId="77777777">
        <w:trPr>
          <w:cantSplit/>
        </w:trPr>
        <w:tc>
          <w:tcPr>
            <w:tcW w:w="2977" w:type="dxa"/>
            <w:vMerge/>
          </w:tcPr>
          <w:p w:rsidR="006D59E6" w:rsidRDefault="006D59E6" w14:paraId="2F08143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D59E6" w:rsidRDefault="006D59E6" w14:paraId="63FCE9BB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D59E6" w:rsidRDefault="006D59E6" w14:paraId="789FA40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6D59E6" w:rsidRDefault="006D59E6" w14:paraId="1F641BA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14:paraId="7BC9817E" w14:textId="77777777">
        <w:trPr>
          <w:trHeight w:val="1146"/>
        </w:trPr>
        <w:tc>
          <w:tcPr>
            <w:tcW w:w="2977" w:type="dxa"/>
          </w:tcPr>
          <w:p w:rsidR="006D59E6" w:rsidRDefault="0055256F" w14:paraId="678907E4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10.5 Seminar/ Curs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practic</w:t>
            </w:r>
            <w:proofErr w:type="spellEnd"/>
          </w:p>
        </w:tc>
        <w:tc>
          <w:tcPr>
            <w:tcW w:w="2835" w:type="dxa"/>
          </w:tcPr>
          <w:p w:rsidR="006D59E6" w:rsidRDefault="0055256F" w14:paraId="0F00991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prezenţa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participarea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activă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cursul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practic</w:t>
            </w:r>
            <w:proofErr w:type="spellEnd"/>
          </w:p>
          <w:p w:rsidR="006D59E6" w:rsidRDefault="0055256F" w14:paraId="24FE948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îndeplinirea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corectă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timp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sarcinilor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lucru</w:t>
            </w:r>
            <w:proofErr w:type="spellEnd"/>
          </w:p>
          <w:p w:rsidR="006D59E6" w:rsidRDefault="0055256F" w14:paraId="5593B75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însuşirea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vocabularului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  <w:p w:rsidR="006D59E6" w:rsidRDefault="0055256F" w14:paraId="1EEE1B7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corectitudinea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fluenţa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adecvarea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cerinţă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engleze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(oral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)</w:t>
            </w:r>
          </w:p>
          <w:p w:rsidR="006D59E6" w:rsidRDefault="0055256F" w14:paraId="2FA166C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capacitatea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eficient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engleză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contexte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2835" w:type="dxa"/>
          </w:tcPr>
          <w:p w:rsidR="006D59E6" w:rsidRDefault="0055256F" w14:paraId="5DF17886" w14:textId="77777777">
            <w:pPr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examen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scris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oral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sfârşitul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semestrului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  <w:p w:rsidR="006D59E6" w:rsidRDefault="006D59E6" w14:paraId="13A99369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6D59E6" w:rsidRDefault="0055256F" w14:paraId="6B88D7B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100 %</w:t>
            </w:r>
          </w:p>
        </w:tc>
      </w:tr>
      <w:tr w:rsidR="006D59E6" w14:paraId="620E37B1" w14:textId="77777777">
        <w:tc>
          <w:tcPr>
            <w:tcW w:w="10170" w:type="dxa"/>
            <w:gridSpan w:val="4"/>
          </w:tcPr>
          <w:p w:rsidR="006D59E6" w:rsidRDefault="0055256F" w14:paraId="7C79A725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10.6 Standard minim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performanţă</w:t>
            </w:r>
            <w:proofErr w:type="spellEnd"/>
          </w:p>
        </w:tc>
      </w:tr>
      <w:tr w:rsidR="006D59E6" w14:paraId="2EDE336E" w14:textId="77777777">
        <w:tc>
          <w:tcPr>
            <w:tcW w:w="10170" w:type="dxa"/>
            <w:gridSpan w:val="4"/>
          </w:tcPr>
          <w:p w:rsidR="006D59E6" w:rsidRDefault="0055256F" w14:paraId="567B67E0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Studenţii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şti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  <w:p w:rsidR="006D59E6" w:rsidRDefault="0055256F" w14:paraId="574CEFC3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utilizeze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tehnici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ascultare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vorbire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citire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scriere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limbajul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general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specialitate</w:t>
            </w:r>
            <w:proofErr w:type="spellEnd"/>
          </w:p>
          <w:p w:rsidR="006D59E6" w:rsidRDefault="0055256F" w14:paraId="3D97018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utilizeze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tehnici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învăţare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individuală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dezvoltarea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competenţelor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lectură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textelor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îmbogăţire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ocabularului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utilizând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resurse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tipărite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electronice</w:t>
            </w:r>
            <w:proofErr w:type="spellEnd"/>
          </w:p>
          <w:p w:rsidR="006D59E6" w:rsidRDefault="0055256F" w14:paraId="652365C6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redacteze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texte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academice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articol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eseu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raport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cercetare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);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prezentarea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orală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(seminar,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)</w:t>
            </w:r>
          </w:p>
          <w:p w:rsidR="006D59E6" w:rsidRDefault="0055256F" w14:paraId="1A0437D2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comunice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academic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intermediul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proiectelor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individuale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gru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</w:p>
        </w:tc>
      </w:tr>
    </w:tbl>
    <w:p w:rsidR="006D59E6" w:rsidRDefault="0055256F" w14:paraId="1D67C905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ab/>
      </w:r>
    </w:p>
    <w:p w:rsidR="006D59E6" w:rsidRDefault="006D59E6" w14:paraId="3197984A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tbl>
      <w:tblPr>
        <w:tblStyle w:val="a9"/>
        <w:tblW w:w="10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379"/>
        <w:gridCol w:w="3307"/>
      </w:tblGrid>
      <w:tr w:rsidR="006D59E6" w:rsidTr="6D58B3F3" w14:paraId="05219EBA" w14:textId="77777777">
        <w:trPr>
          <w:trHeight w:val="908"/>
        </w:trPr>
        <w:tc>
          <w:tcPr>
            <w:tcW w:w="3379" w:type="dxa"/>
            <w:tcMar/>
          </w:tcPr>
          <w:p w:rsidR="006D59E6" w:rsidRDefault="0055256F" w14:paraId="1FBA0FB3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completării</w:t>
            </w:r>
            <w:proofErr w:type="spellEnd"/>
          </w:p>
          <w:p w:rsidR="006D59E6" w:rsidRDefault="004A3E3B" w14:paraId="3FF8FE13" w14:textId="3E74387E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D58B3F3" w:rsidR="004A3E3B">
              <w:rPr>
                <w:rFonts w:ascii="Times New Roman" w:hAnsi="Times New Roman" w:eastAsia="Times New Roman" w:cs="Times New Roman"/>
                <w:sz w:val="20"/>
                <w:szCs w:val="20"/>
              </w:rPr>
              <w:t>20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>.0</w:t>
            </w:r>
            <w:r w:rsidRPr="6D58B3F3" w:rsidR="4E757079"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>.202</w:t>
            </w:r>
            <w:r w:rsidRPr="6D58B3F3" w:rsidR="79BE4885"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</w:p>
          <w:p w:rsidR="006D59E6" w:rsidRDefault="006D59E6" w14:paraId="4E37F3A5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="006D59E6" w:rsidRDefault="0055256F" w14:paraId="538AEB7D" w14:textId="3395FB24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Semnătura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375E">
              <w:rPr>
                <w:rFonts w:ascii="Times New Roman" w:hAnsi="Times New Roman" w:eastAsia="Times New Roman" w:cs="Times New Roman"/>
                <w:sz w:val="20"/>
                <w:szCs w:val="20"/>
              </w:rPr>
              <w:t>titularului</w:t>
            </w:r>
            <w:proofErr w:type="spellEnd"/>
            <w:r w:rsidR="00AD375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curs</w:t>
            </w:r>
          </w:p>
          <w:p w:rsidR="006D59E6" w:rsidRDefault="006D59E6" w14:paraId="1378FF7E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="006D59E6" w:rsidRDefault="0055256F" w14:paraId="23EE3986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Semnătura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titularului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de seminar / curs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practic</w:t>
            </w:r>
            <w:proofErr w:type="spellEnd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32B89FC6" wp14:editId="6FD64D43">
                  <wp:simplePos x="0" y="0"/>
                  <wp:positionH relativeFrom="column">
                    <wp:posOffset>-29844</wp:posOffset>
                  </wp:positionH>
                  <wp:positionV relativeFrom="paragraph">
                    <wp:posOffset>0</wp:posOffset>
                  </wp:positionV>
                  <wp:extent cx="575945" cy="379730"/>
                  <wp:effectExtent l="0" t="0" r="0" b="0"/>
                  <wp:wrapTopAndBottom distT="0" distB="0"/>
                  <wp:docPr id="1030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" cy="379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59E6" w:rsidTr="6D58B3F3" w14:paraId="795E3E9A" w14:textId="77777777">
        <w:tc>
          <w:tcPr>
            <w:tcW w:w="3379" w:type="dxa"/>
            <w:tcMar/>
          </w:tcPr>
          <w:p w:rsidR="006D59E6" w:rsidRDefault="0055256F" w14:paraId="75D2FF43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avizării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departament</w:t>
            </w:r>
            <w:proofErr w:type="spellEnd"/>
          </w:p>
          <w:p w:rsidR="006D59E6" w:rsidRDefault="006D59E6" w14:paraId="3A97A84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6D59E6" w:rsidRDefault="0055256F" w14:paraId="6720484B" w14:textId="2164185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D58B3F3" w:rsidR="3D5AABBD"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>.03.202</w:t>
            </w:r>
            <w:r w:rsidRPr="6D58B3F3" w:rsidR="0E849550"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="006D59E6" w:rsidRDefault="0055256F" w14:paraId="5C825989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>Semnătura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>directorului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de </w:t>
            </w:r>
            <w:r w:rsidRPr="6D58B3F3" w:rsidR="0055256F">
              <w:rPr>
                <w:rFonts w:ascii="Times New Roman" w:hAnsi="Times New Roman" w:eastAsia="Times New Roman" w:cs="Times New Roman"/>
                <w:sz w:val="20"/>
                <w:szCs w:val="20"/>
              </w:rPr>
              <w:t>departament</w:t>
            </w:r>
          </w:p>
          <w:p w:rsidR="006D59E6" w:rsidP="6D58B3F3" w:rsidRDefault="0055256F" w14:paraId="0FB1B304" w14:textId="5FDAE02C">
            <w:pPr>
              <w:pStyle w:val="Normal"/>
              <w:spacing w:after="0" w:line="240" w:lineRule="auto"/>
              <w:ind w:left="0" w:hanging="2"/>
              <w:rPr/>
            </w:pPr>
            <w:r w:rsidR="4FE9C537">
              <w:drawing>
                <wp:inline wp14:editId="6D58B3F3" wp14:anchorId="1BA1B068">
                  <wp:extent cx="571500" cy="371475"/>
                  <wp:effectExtent l="0" t="0" r="0" b="0"/>
                  <wp:docPr id="630398820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4d2a71e2c4ab4890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="006D59E6" w:rsidRDefault="006D59E6" w14:paraId="2F2D568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:rsidR="006D59E6" w:rsidTr="6D58B3F3" w14:paraId="122CC290" w14:textId="77777777">
        <w:trPr>
          <w:trHeight w:val="1380"/>
        </w:trPr>
        <w:tc>
          <w:tcPr>
            <w:tcW w:w="3379" w:type="dxa"/>
            <w:tcMar/>
          </w:tcPr>
          <w:p w:rsidR="006D59E6" w:rsidRDefault="0055256F" w14:paraId="2F94A2E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avizării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Decanat</w:t>
            </w:r>
            <w:proofErr w:type="spellEnd"/>
          </w:p>
          <w:p w:rsidR="006D59E6" w:rsidRDefault="006D59E6" w14:paraId="743AC65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6D59E6" w:rsidRDefault="006D59E6" w14:paraId="0DD807E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6D59E6" w:rsidRDefault="006D59E6" w14:paraId="33B49638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79" w:type="dxa"/>
            <w:tcMar/>
          </w:tcPr>
          <w:p w:rsidR="006D59E6" w:rsidRDefault="0055256F" w14:paraId="31F39FA3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Semnătura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Prodecanului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responsabil</w:t>
            </w:r>
            <w:proofErr w:type="spellEnd"/>
          </w:p>
          <w:p w:rsidR="006D59E6" w:rsidRDefault="006D59E6" w14:paraId="6A3FFA04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3307" w:type="dxa"/>
            <w:tcMar/>
          </w:tcPr>
          <w:p w:rsidR="006D59E6" w:rsidRDefault="0055256F" w14:paraId="3367686F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Ştampila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facultăţii</w:t>
            </w:r>
            <w:proofErr w:type="spellEnd"/>
          </w:p>
          <w:p w:rsidR="006D59E6" w:rsidRDefault="006D59E6" w14:paraId="211E4344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6D59E6" w:rsidRDefault="006D59E6" w14:paraId="2107527C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6D59E6" w:rsidRDefault="006D59E6" w14:paraId="30F41D2A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:rsidR="006D59E6" w:rsidRDefault="006D59E6" w14:paraId="200F9DFD" w14:textId="77777777">
            <w:pPr>
              <w:spacing w:after="0" w:line="240" w:lineRule="auto"/>
              <w:ind w:left="0" w:hanging="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w:rsidR="006D59E6" w:rsidRDefault="006D59E6" w14:paraId="5A30C502" w14:textId="77777777">
      <w:pPr>
        <w:spacing w:after="0" w:line="240" w:lineRule="auto"/>
        <w:ind w:left="0" w:hanging="2"/>
        <w:rPr>
          <w:rFonts w:ascii="Times New Roman" w:hAnsi="Times New Roman" w:eastAsia="Times New Roman" w:cs="Times New Roman"/>
        </w:rPr>
      </w:pPr>
    </w:p>
    <w:p w:rsidR="006D59E6" w:rsidRDefault="006D59E6" w14:paraId="1C02CE7F" w14:textId="77777777">
      <w:pPr>
        <w:spacing w:after="0" w:line="240" w:lineRule="auto"/>
        <w:ind w:left="0" w:hanging="2"/>
        <w:jc w:val="center"/>
        <w:rPr>
          <w:rFonts w:ascii="Times New Roman" w:hAnsi="Times New Roman" w:eastAsia="Times New Roman" w:cs="Times New Roman"/>
        </w:rPr>
      </w:pPr>
    </w:p>
    <w:sectPr w:rsidR="006D59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orient="portrait"/>
      <w:pgMar w:top="2880" w:right="851" w:bottom="28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256F" w:rsidRDefault="0055256F" w14:paraId="44822787" w14:textId="7777777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5256F" w:rsidRDefault="0055256F" w14:paraId="59998D99" w14:textId="7777777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\">
    <w:altName w:val="Times New Roman"/>
    <w:charset w:val="00"/>
    <w:family w:val="roman"/>
    <w:pitch w:val="default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3E3B" w:rsidRDefault="004A3E3B" w14:paraId="73BE8712" w14:textId="77777777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3E3B" w:rsidRDefault="004A3E3B" w14:paraId="06837FAC" w14:textId="77777777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3E3B" w:rsidRDefault="004A3E3B" w14:paraId="70CA01D2" w14:textId="77777777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256F" w:rsidRDefault="0055256F" w14:paraId="50CE8670" w14:textId="7777777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5256F" w:rsidRDefault="0055256F" w14:paraId="43A3B312" w14:textId="7777777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3E3B" w:rsidRDefault="004A3E3B" w14:paraId="64EC1633" w14:textId="77777777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A3E3B" w:rsidP="6D58B3F3" w:rsidRDefault="004A3E3B" w14:paraId="071D2FEA" w14:textId="04107D2E">
    <w:pPr>
      <w:pStyle w:val="Normal"/>
      <w:pBdr>
        <w:top w:val="nil" w:color="000000" w:sz="0" w:space="0"/>
        <w:left w:val="nil" w:color="000000" w:sz="0" w:space="0"/>
        <w:bottom w:val="nil" w:color="000000" w:sz="0" w:space="0"/>
        <w:right w:val="nil" w:color="000000" w:sz="0" w:space="0"/>
        <w:between w:val="nil" w:color="000000" w:sz="0" w:space="0"/>
      </w:pBdr>
      <w:tabs>
        <w:tab w:val="center" w:pos="4680"/>
        <w:tab w:val="right" w:pos="9071"/>
      </w:tabs>
      <w:spacing w:after="0" w:line="240" w:lineRule="auto"/>
      <w:ind w:left="0" w:hanging="2"/>
      <w:jc w:val="both"/>
      <w:rPr>
        <w:color w:val="000000"/>
      </w:rPr>
    </w:pPr>
    <w:r w:rsidR="6D58B3F3">
      <w:drawing>
        <wp:inline wp14:editId="79BE4885" wp14:anchorId="53B43A1A">
          <wp:extent cx="6419850" cy="1404342"/>
          <wp:effectExtent l="0" t="0" r="0" b="0"/>
          <wp:docPr id="61257450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6ad3f94a88e496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9850" cy="1404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59E6" w:rsidRDefault="006D59E6" w14:paraId="539781B9" w14:textId="7FEDC6E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3E3B" w:rsidRDefault="004A3E3B" w14:paraId="2173D76C" w14:textId="77777777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565B8"/>
    <w:multiLevelType w:val="multilevel"/>
    <w:tmpl w:val="2C6809B6"/>
    <w:lvl w:ilvl="0">
      <w:start w:val="1"/>
      <w:numFmt w:val="bullet"/>
      <w:lvlText w:val="●"/>
      <w:lvlJc w:val="left"/>
      <w:pPr>
        <w:ind w:left="284" w:hanging="284"/>
      </w:pPr>
      <w:rPr>
        <w:rFonts w:ascii="Noto Sans Symbols" w:hAnsi="Noto Sans Symbols" w:eastAsia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eastAsia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 w15:restartNumberingAfterBreak="0">
    <w:nsid w:val="540C0EC4"/>
    <w:multiLevelType w:val="multilevel"/>
    <w:tmpl w:val="3500D0B8"/>
    <w:lvl w:ilvl="0">
      <w:start w:val="1"/>
      <w:numFmt w:val="bullet"/>
      <w:lvlText w:val="▪"/>
      <w:lvlJc w:val="left"/>
      <w:pPr>
        <w:ind w:left="9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 w15:restartNumberingAfterBreak="0">
    <w:nsid w:val="61303FAC"/>
    <w:multiLevelType w:val="multilevel"/>
    <w:tmpl w:val="B6A8C8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 w16cid:durableId="1957253551">
    <w:abstractNumId w:val="2"/>
  </w:num>
  <w:num w:numId="2" w16cid:durableId="214586291">
    <w:abstractNumId w:val="0"/>
  </w:num>
  <w:num w:numId="3" w16cid:durableId="1391031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9E6"/>
    <w:rsid w:val="004A3E3B"/>
    <w:rsid w:val="0055256F"/>
    <w:rsid w:val="006D59E6"/>
    <w:rsid w:val="00AD375E"/>
    <w:rsid w:val="0B81CA4D"/>
    <w:rsid w:val="0E849550"/>
    <w:rsid w:val="214B3372"/>
    <w:rsid w:val="2A0BDCC9"/>
    <w:rsid w:val="2C66AE48"/>
    <w:rsid w:val="2EFC9B12"/>
    <w:rsid w:val="30B4102C"/>
    <w:rsid w:val="3D5AABBD"/>
    <w:rsid w:val="3DAF72A0"/>
    <w:rsid w:val="4E757079"/>
    <w:rsid w:val="4FE9C537"/>
    <w:rsid w:val="551808B6"/>
    <w:rsid w:val="68E30BA7"/>
    <w:rsid w:val="6D58B3F3"/>
    <w:rsid w:val="79BE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80A18"/>
  <w15:docId w15:val="{DAD25AB4-DE0B-46AB-AE1F-A1189366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ind w:left="-1" w:leftChars="-1" w:hanging="1" w:hangingChars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</w:pPr>
    <w:rPr>
      <w:rFonts w:ascii="Cambria" w:hAnsi="Cambria" w:eastAsia="Times New Roman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styleId="BalloonTextChar" w:customStyle="1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styleId="HeaderChar" w:customStyle="1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styleId="FooterChar" w:customStyle="1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  <w:rPr>
      <w:lang w:val="en-GB"/>
    </w:rPr>
  </w:style>
  <w:style w:type="character" w:styleId="Heading1Char" w:customStyle="1">
    <w:name w:val="Heading 1 Char"/>
    <w:rPr>
      <w:rFonts w:ascii="Cambria" w:hAnsi="Cambria" w:eastAsia="Times New Roman" w:cs="Times New Roman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qFormat/>
    <w:pPr>
      <w:spacing w:after="0" w:line="240" w:lineRule="auto"/>
    </w:pPr>
    <w:rPr>
      <w:rFonts w:ascii="Courier New" w:hAnsi="Courier New" w:eastAsia="Times New Roman"/>
      <w:sz w:val="20"/>
      <w:szCs w:val="20"/>
      <w:lang/>
    </w:rPr>
  </w:style>
  <w:style w:type="character" w:styleId="HTMLPreformattedChar" w:customStyle="1">
    <w:name w:val="HTML Preformatted Char"/>
    <w:rPr>
      <w:rFonts w:ascii="Courier New" w:hAnsi="Courier New" w:eastAsia="Times New Roman" w:cs="Courier New"/>
      <w:w w:val="100"/>
      <w:position w:val="-1"/>
      <w:effect w:val="none"/>
      <w:vertAlign w:val="baseline"/>
      <w:cs w:val="0"/>
      <w:em w:val="none"/>
    </w:rPr>
  </w:style>
  <w:style w:type="paragraph" w:styleId="ZDGName" w:customStyle="1">
    <w:name w:val="Z_DGName"/>
    <w:basedOn w:val="Normal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pPr>
      <w:keepNext/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Heading2Char" w:customStyle="1">
    <w:name w:val="Heading 2 Char"/>
    <w:rPr>
      <w:rFonts w:ascii="Cambria" w:hAnsi="Cambria" w:eastAsia="Times New Roman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v1yiv7255925069msonormal" w:customStyle="1">
    <w:name w:val="v1yiv7255925069msonormal"/>
    <w:basedOn w:val="Normal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Pr>
      <w:w w:val="100"/>
      <w:position w:val="-1"/>
      <w:effect w:val="none"/>
      <w:vertAlign w:val="baseline"/>
      <w:cs w:val="0"/>
      <w:em w:val="none"/>
    </w:rPr>
  </w:style>
  <w:style w:type="character" w:styleId="spellingerror" w:customStyle="1">
    <w:name w:val="spellingerror"/>
    <w:rPr>
      <w:w w:val="100"/>
      <w:position w:val="-1"/>
      <w:effect w:val="none"/>
      <w:vertAlign w:val="baseline"/>
      <w:cs w:val="0"/>
      <w:em w:val="none"/>
    </w:rPr>
  </w:style>
  <w:style w:type="character" w:styleId="eop" w:customStyle="1">
    <w:name w:val="eop"/>
    <w:rPr>
      <w:w w:val="100"/>
      <w:position w:val="-1"/>
      <w:effect w:val="none"/>
      <w:vertAlign w:val="baseline"/>
      <w:cs w:val="0"/>
      <w:em w:val="none"/>
    </w:rPr>
  </w:style>
  <w:style w:type="character" w:styleId="contextualspellingandgrammarerror" w:customStyle="1">
    <w:name w:val="contextualspellingandgrammarerror"/>
    <w:rPr>
      <w:w w:val="100"/>
      <w:position w:val="-1"/>
      <w:effect w:val="none"/>
      <w:vertAlign w:val="baseline"/>
      <w:cs w:val="0"/>
      <w:em w:val="none"/>
    </w:rPr>
  </w:style>
  <w:style w:type="character" w:styleId="58cl" w:customStyle="1">
    <w:name w:val="_58cl"/>
    <w:rPr>
      <w:w w:val="100"/>
      <w:position w:val="-1"/>
      <w:effect w:val="none"/>
      <w:vertAlign w:val="baseline"/>
      <w:cs w:val="0"/>
      <w:em w:val="none"/>
    </w:rPr>
  </w:style>
  <w:style w:type="character" w:styleId="58cm" w:customStyle="1">
    <w:name w:val="_58cm"/>
    <w:rPr>
      <w:w w:val="100"/>
      <w:position w:val="-1"/>
      <w:effect w:val="none"/>
      <w:vertAlign w:val="baseline"/>
      <w:cs w:val="0"/>
      <w:em w:val="none"/>
    </w:rPr>
  </w:style>
  <w:style w:type="paragraph" w:styleId="BodyTextIndent">
    <w:name w:val="Body Text Indent"/>
    <w:basedOn w:val="Normal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/>
    </w:rPr>
  </w:style>
  <w:style w:type="character" w:styleId="BodyTextIndentChar" w:customStyle="1">
    <w:name w:val="Body Text Indent Char"/>
    <w:rPr>
      <w:rFonts w:ascii="times new roman\" w:hAnsi="times new roman\" w:eastAsia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styleId="Heading3Char" w:customStyle="1">
    <w:name w:val="Heading 3 Char"/>
    <w:rPr>
      <w:rFonts w:ascii="Calibri Light" w:hAnsi="Calibri Light" w:eastAsia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hashtags-header" w:customStyle="1">
    <w:name w:val="hashtags-header"/>
    <w:basedOn w:val="Normal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Heading5Char" w:customStyle="1">
    <w:name w:val="Heading 5 Char"/>
    <w:rPr>
      <w:rFonts w:ascii="Calibri Light" w:hAnsi="Calibri Light" w:eastAsia="Times New Roman" w:cs="Times New Roman"/>
      <w:color w:val="2F5496"/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odyText2">
    <w:name w:val="Body Text 2"/>
    <w:basedOn w:val="Normal"/>
    <w:qFormat/>
    <w:pPr>
      <w:spacing w:after="120" w:line="480" w:lineRule="auto"/>
    </w:pPr>
  </w:style>
  <w:style w:type="character" w:styleId="BodyText2Char" w:customStyle="1">
    <w:name w:val="Body Text 2 Char"/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Biblio" w:customStyle="1">
    <w:name w:val="Biblio"/>
    <w:basedOn w:val="Normal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</w:tblPr>
  </w:style>
  <w:style w:type="table" w:styleId="a5" w:customStyle="1">
    <w:basedOn w:val="TableNormal"/>
    <w:tblPr>
      <w:tblStyleRowBandSize w:val="1"/>
      <w:tblStyleColBandSize w:val="1"/>
    </w:tblPr>
  </w:style>
  <w:style w:type="table" w:styleId="a6" w:customStyle="1">
    <w:basedOn w:val="TableNormal"/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</w:tblPr>
  </w:style>
  <w:style w:type="table" w:styleId="a8" w:customStyle="1">
    <w:basedOn w:val="TableNormal"/>
    <w:tblPr>
      <w:tblStyleRowBandSize w:val="1"/>
      <w:tblStyleColBandSize w:val="1"/>
    </w:tblPr>
  </w:style>
  <w:style w:type="table" w:styleId="a9" w:customStyle="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footer" Target="footer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eader" Target="header3.xml" Id="rId14" /><Relationship Type="http://schemas.openxmlformats.org/officeDocument/2006/relationships/image" Target="/media/image2.jpg" Id="R4d2a71e2c4ab4890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5.png" Id="Rd6ad3f94a88e496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d2S5WNTR2/BAmkTN8ICatF+e6w==">AMUW2mXgICBf+lHiIzpEfQU3Jp/Urn56ihJOkhGkaV81mvCYNq7cEGEXv1RBWKFWsODa2xUVSBQC7ShrW5uKdJChgudEV840X/wy+WK7Dsis3DHyKMWWVNmqsxEemstCUJXJc1mpb/1C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Admin</dc:creator>
  <lastModifiedBy>CAMELIA-DANIELA TEGLAS</lastModifiedBy>
  <revision>6</revision>
  <dcterms:created xsi:type="dcterms:W3CDTF">2022-04-08T12:53:00.0000000Z</dcterms:created>
  <dcterms:modified xsi:type="dcterms:W3CDTF">2024-04-15T07:51:21.3169577Z</dcterms:modified>
</coreProperties>
</file>