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xmlns:wp14="http://schemas.microsoft.com/office/word/2010/wordml" w:rsidRPr="00667581" w:rsidR="00667581" w:rsidP="00667581" w:rsidRDefault="00667581" w14:paraId="2831C91B" wp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xmlns:wp14="http://schemas.microsoft.com/office/word/2010/wordml" w:rsidRPr="00667581" w:rsidR="00667581" w:rsidP="00667581" w:rsidRDefault="00667581" w14:paraId="672A6659" wp14:textId="77777777">
      <w:pPr>
        <w:pStyle w:val="CM22"/>
        <w:jc w:val="both"/>
        <w:rPr>
          <w:color w:val="auto"/>
          <w:sz w:val="20"/>
          <w:lang w:val="en-GB"/>
        </w:rPr>
      </w:pPr>
    </w:p>
    <w:p xmlns:wp14="http://schemas.microsoft.com/office/word/2010/wordml" w:rsidRPr="00667581" w:rsidR="00667581" w:rsidP="0A8182CF" w:rsidRDefault="00667581" w14:paraId="0A37501D" wp14:textId="13322A28">
      <w:pPr>
        <w:pStyle w:val="Heading1"/>
        <w:spacing w:before="0" w:line="240" w:lineRule="auto"/>
        <w:rPr>
          <w:rFonts w:ascii="Times New Roman" w:hAnsi="Times New Roman"/>
          <w:color w:val="auto"/>
          <w:sz w:val="20"/>
          <w:szCs w:val="20"/>
          <w:lang w:val="en-GB"/>
        </w:rPr>
      </w:pPr>
      <w:r w:rsidRPr="0A8182CF" w:rsidR="00667581">
        <w:rPr>
          <w:rFonts w:ascii="Times New Roman" w:hAnsi="Times New Roman"/>
          <w:color w:val="auto"/>
          <w:sz w:val="20"/>
          <w:szCs w:val="20"/>
          <w:lang w:val="en-GB"/>
        </w:rPr>
        <w:t xml:space="preserve">1. Information about the study program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xmlns:wp14="http://schemas.microsoft.com/office/word/2010/wordml" w:rsidRPr="00667581" w:rsidR="00667581" w:rsidTr="00CB52CE" w14:paraId="5B67F07A" wp14:textId="77777777">
        <w:tc>
          <w:tcPr>
            <w:tcW w:w="1670" w:type="pct"/>
            <w:shd w:val="clear" w:color="auto" w:fill="auto"/>
          </w:tcPr>
          <w:p w:rsidRPr="00667581" w:rsidR="00667581" w:rsidP="00667581" w:rsidRDefault="00667581" w14:paraId="2224CEBF" wp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3C84388" wp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xmlns:wp14="http://schemas.microsoft.com/office/word/2010/wordml" w:rsidRPr="00667581" w:rsidR="00667581" w:rsidTr="00CB52CE" w14:paraId="583227EC" wp14:textId="77777777">
        <w:tc>
          <w:tcPr>
            <w:tcW w:w="1670" w:type="pct"/>
            <w:shd w:val="clear" w:color="auto" w:fill="auto"/>
          </w:tcPr>
          <w:p w:rsidRPr="00667581" w:rsidR="00667581" w:rsidP="00667581" w:rsidRDefault="00667581" w14:paraId="65F47036" wp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2EE97AE9" wp14:textId="77777777">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xmlns:wp14="http://schemas.microsoft.com/office/word/2010/wordml" w:rsidRPr="00667581" w:rsidR="00667581" w:rsidTr="00CB52CE" w14:paraId="7A2D664E" wp14:textId="77777777">
        <w:tc>
          <w:tcPr>
            <w:tcW w:w="1670" w:type="pct"/>
            <w:shd w:val="clear" w:color="auto" w:fill="auto"/>
          </w:tcPr>
          <w:p w:rsidRPr="00667581" w:rsidR="00667581" w:rsidP="00667581" w:rsidRDefault="00667581" w14:paraId="0EA81CC5" wp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5D210707" wp14:textId="77777777">
            <w:pPr>
              <w:pStyle w:val="Default"/>
              <w:rPr>
                <w:color w:val="auto"/>
                <w:lang w:val="en-GB" w:eastAsia="ro-RO"/>
              </w:rPr>
            </w:pPr>
            <w:r>
              <w:rPr>
                <w:color w:val="auto"/>
                <w:lang w:val="en-GB" w:eastAsia="ro-RO"/>
              </w:rPr>
              <w:t>The Department of Foreign Languages for Specific Purposes</w:t>
            </w:r>
          </w:p>
        </w:tc>
      </w:tr>
      <w:tr xmlns:wp14="http://schemas.microsoft.com/office/word/2010/wordml" w:rsidRPr="00667581" w:rsidR="00667581" w:rsidTr="00CB52CE" w14:paraId="36B39652" wp14:textId="77777777">
        <w:tc>
          <w:tcPr>
            <w:tcW w:w="1670" w:type="pct"/>
            <w:shd w:val="clear" w:color="auto" w:fill="auto"/>
          </w:tcPr>
          <w:p w:rsidRPr="00667581" w:rsidR="00667581" w:rsidP="00667581" w:rsidRDefault="00667581" w14:paraId="7B4F5C38" wp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07B19C43" wp14:textId="77777777">
            <w:pPr>
              <w:pStyle w:val="Default"/>
              <w:rPr>
                <w:color w:val="auto"/>
                <w:lang w:val="en-GB" w:eastAsia="ro-RO"/>
              </w:rPr>
            </w:pPr>
            <w:r>
              <w:rPr>
                <w:color w:val="auto"/>
                <w:lang w:val="en-GB" w:eastAsia="ro-RO"/>
              </w:rPr>
              <w:t>Language and Literature</w:t>
            </w:r>
          </w:p>
        </w:tc>
      </w:tr>
      <w:tr xmlns:wp14="http://schemas.microsoft.com/office/word/2010/wordml" w:rsidRPr="00667581" w:rsidR="00667581" w:rsidTr="00CB52CE" w14:paraId="2980522B" wp14:textId="77777777">
        <w:tc>
          <w:tcPr>
            <w:tcW w:w="1670" w:type="pct"/>
            <w:shd w:val="clear" w:color="auto" w:fill="auto"/>
          </w:tcPr>
          <w:p w:rsidRPr="00667581" w:rsidR="00667581" w:rsidP="00667581" w:rsidRDefault="00667581" w14:paraId="0E0519AD" wp14:textId="77777777">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4C5FE7" w14:paraId="12592BC1" wp14:textId="77777777">
            <w:pPr>
              <w:pStyle w:val="Default"/>
              <w:rPr>
                <w:color w:val="auto"/>
                <w:lang w:val="en-GB" w:eastAsia="ro-RO"/>
              </w:rPr>
            </w:pPr>
            <w:r>
              <w:rPr>
                <w:color w:val="auto"/>
                <w:lang w:val="en-GB" w:eastAsia="ro-RO"/>
              </w:rPr>
              <w:t>BA</w:t>
            </w:r>
          </w:p>
        </w:tc>
      </w:tr>
      <w:tr xmlns:wp14="http://schemas.microsoft.com/office/word/2010/wordml" w:rsidRPr="00667581" w:rsidR="00667581" w:rsidTr="00CB52CE" w14:paraId="0EB5FFBD" wp14:textId="77777777">
        <w:tc>
          <w:tcPr>
            <w:tcW w:w="1670" w:type="pct"/>
            <w:shd w:val="clear" w:color="auto" w:fill="auto"/>
          </w:tcPr>
          <w:p w:rsidRPr="00667581" w:rsidR="00667581" w:rsidP="00667581" w:rsidRDefault="00667581" w14:paraId="16929F43" wp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FA4888" w14:paraId="242629B7" wp14:textId="77777777">
            <w:pPr>
              <w:pStyle w:val="Default"/>
              <w:rPr>
                <w:color w:val="auto"/>
                <w:lang w:val="en-GB" w:eastAsia="ro-RO"/>
              </w:rPr>
            </w:pPr>
            <w:r>
              <w:rPr>
                <w:color w:val="auto"/>
                <w:lang w:val="en-GB" w:eastAsia="ro-RO"/>
              </w:rPr>
              <w:t>BA</w:t>
            </w:r>
          </w:p>
        </w:tc>
      </w:tr>
    </w:tbl>
    <w:p xmlns:wp14="http://schemas.microsoft.com/office/word/2010/wordml" w:rsidRPr="00667581" w:rsidR="00667581" w:rsidP="00667581" w:rsidRDefault="00667581" w14:paraId="5DAB6C7B" wp14:textId="77777777">
      <w:pPr>
        <w:spacing w:after="0" w:line="240" w:lineRule="auto"/>
        <w:rPr>
          <w:rFonts w:ascii="Times New Roman" w:hAnsi="Times New Roman"/>
          <w:sz w:val="20"/>
          <w:szCs w:val="20"/>
          <w:lang w:val="en-GB"/>
        </w:rPr>
      </w:pPr>
    </w:p>
    <w:p xmlns:wp14="http://schemas.microsoft.com/office/word/2010/wordml" w:rsidRPr="00667581" w:rsidR="00667581" w:rsidP="0A8182CF" w:rsidRDefault="00667581" w14:paraId="02EB378F" wp14:textId="2B274FDA">
      <w:pPr>
        <w:pStyle w:val="Heading1"/>
        <w:spacing w:before="0" w:after="0" w:line="240" w:lineRule="auto"/>
        <w:rPr>
          <w:rFonts w:ascii="Times New Roman" w:hAnsi="Times New Roman" w:eastAsia="Lucida Sans Unicode"/>
          <w:color w:val="auto"/>
          <w:sz w:val="20"/>
          <w:szCs w:val="20"/>
          <w:lang w:val="en-GB"/>
        </w:rPr>
      </w:pPr>
      <w:r w:rsidRPr="0A8182CF" w:rsidR="00667581">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xmlns:wp14="http://schemas.microsoft.com/office/word/2010/wordml" w:rsidRPr="00667581" w:rsidR="00667581" w:rsidTr="00CE412F" w14:paraId="0BB5C0BD" wp14:textId="77777777">
        <w:trPr>
          <w:trHeight w:val="225"/>
        </w:trPr>
        <w:tc>
          <w:tcPr>
            <w:tcW w:w="1087" w:type="pct"/>
            <w:gridSpan w:val="2"/>
            <w:shd w:val="clear" w:color="auto" w:fill="auto"/>
          </w:tcPr>
          <w:p w:rsidRPr="00667581" w:rsidR="00667581" w:rsidP="00667581" w:rsidRDefault="00667581" w14:paraId="40DB8207" wp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C44EF8" w14:paraId="1D1F0216" wp14:textId="77777777">
            <w:pPr>
              <w:pStyle w:val="Default"/>
              <w:rPr>
                <w:color w:val="auto"/>
                <w:lang w:val="en-GB" w:eastAsia="ro-RO"/>
              </w:rPr>
            </w:pPr>
            <w:r w:rsidRPr="00C44EF8">
              <w:rPr>
                <w:color w:val="auto"/>
                <w:lang w:val="en-GB" w:eastAsia="ro-RO"/>
              </w:rPr>
              <w:t>English for specific purposes - practical course</w:t>
            </w:r>
            <w:r>
              <w:rPr>
                <w:color w:val="auto"/>
                <w:lang w:val="en-GB" w:eastAsia="ro-RO"/>
              </w:rPr>
              <w:t>/</w:t>
            </w:r>
            <w:r w:rsidRPr="00C44EF8">
              <w:rPr>
                <w:color w:val="auto"/>
                <w:lang w:val="en-GB" w:eastAsia="ro-RO"/>
              </w:rPr>
              <w:t>LLU0011</w:t>
            </w:r>
          </w:p>
        </w:tc>
      </w:tr>
      <w:tr xmlns:wp14="http://schemas.microsoft.com/office/word/2010/wordml" w:rsidRPr="00667581" w:rsidR="00667581" w:rsidTr="00CE412F" w14:paraId="664884DB" wp14:textId="77777777">
        <w:trPr>
          <w:trHeight w:val="225"/>
        </w:trPr>
        <w:tc>
          <w:tcPr>
            <w:tcW w:w="1087" w:type="pct"/>
            <w:gridSpan w:val="2"/>
            <w:shd w:val="clear" w:color="auto" w:fill="auto"/>
          </w:tcPr>
          <w:p w:rsidRPr="00667581" w:rsidR="00667581" w:rsidP="00667581" w:rsidRDefault="00667581" w14:paraId="1D8D14F3" wp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6A05A809" wp14:textId="77777777">
            <w:pPr>
              <w:pStyle w:val="Default"/>
              <w:rPr>
                <w:color w:val="auto"/>
                <w:lang w:val="en-GB" w:eastAsia="ro-RO"/>
              </w:rPr>
            </w:pPr>
          </w:p>
        </w:tc>
      </w:tr>
      <w:tr xmlns:wp14="http://schemas.microsoft.com/office/word/2010/wordml" w:rsidRPr="00667581" w:rsidR="00667581" w:rsidTr="00CE412F" w14:paraId="35F3C52B" wp14:textId="77777777">
        <w:trPr>
          <w:trHeight w:val="225"/>
        </w:trPr>
        <w:tc>
          <w:tcPr>
            <w:tcW w:w="1087" w:type="pct"/>
            <w:gridSpan w:val="2"/>
            <w:shd w:val="clear" w:color="auto" w:fill="auto"/>
          </w:tcPr>
          <w:p w:rsidRPr="00667581" w:rsidR="00667581" w:rsidP="00667581" w:rsidRDefault="00667581" w14:paraId="3041CD53" wp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1717D5" w14:paraId="0EE2238A" wp14:textId="77777777">
            <w:pPr>
              <w:pStyle w:val="Default"/>
              <w:rPr>
                <w:color w:val="auto"/>
                <w:lang w:val="en-GB" w:eastAsia="ro-RO"/>
              </w:rPr>
            </w:pPr>
            <w:r w:rsidRPr="00BA099C">
              <w:rPr>
                <w:rFonts w:eastAsia="Calibri"/>
                <w:color w:val="auto"/>
                <w:sz w:val="22"/>
                <w:szCs w:val="22"/>
                <w:lang w:val="en-GB"/>
              </w:rPr>
              <w:t>Senior lecturer  MEZEI VLAD-GEORGIAN, PhD</w:t>
            </w:r>
          </w:p>
        </w:tc>
      </w:tr>
      <w:tr xmlns:wp14="http://schemas.microsoft.com/office/word/2010/wordml" w:rsidRPr="00667581" w:rsidR="00CE412F" w:rsidTr="00CE412F" w14:paraId="1D88DD3B" wp14:textId="77777777">
        <w:trPr>
          <w:trHeight w:val="359"/>
        </w:trPr>
        <w:tc>
          <w:tcPr>
            <w:tcW w:w="732" w:type="pct"/>
            <w:vMerge w:val="restart"/>
            <w:shd w:val="clear" w:color="auto" w:fill="auto"/>
          </w:tcPr>
          <w:p w:rsidRPr="00667581" w:rsidR="00CE412F" w:rsidP="00667581" w:rsidRDefault="00CE412F" w14:paraId="58AF0A31" wp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FA4888" w14:paraId="2906B3E5" wp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7686E54B" wp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C44EF8" w14:paraId="649841BE" wp14:textId="77777777">
            <w:pPr>
              <w:pStyle w:val="Default"/>
              <w:rPr>
                <w:color w:val="auto"/>
                <w:lang w:val="en-GB" w:eastAsia="ro-RO"/>
              </w:rPr>
            </w:pPr>
            <w:r>
              <w:rPr>
                <w:color w:val="auto"/>
                <w:lang w:val="en-GB" w:eastAsia="ro-RO"/>
              </w:rPr>
              <w:t>1</w:t>
            </w:r>
          </w:p>
        </w:tc>
        <w:tc>
          <w:tcPr>
            <w:tcW w:w="771" w:type="pct"/>
            <w:vMerge w:val="restart"/>
            <w:shd w:val="clear" w:color="auto" w:fill="auto"/>
          </w:tcPr>
          <w:p w:rsidRPr="00667581" w:rsidR="00CE412F" w:rsidP="00667581" w:rsidRDefault="00CE412F" w14:paraId="734694CE" wp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C44EF8" w14:paraId="65AEDD99" wp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6EE0B98A" wp14:textId="77777777">
            <w:pPr>
              <w:pStyle w:val="Default"/>
              <w:rPr>
                <w:color w:val="auto"/>
                <w:lang w:val="en-GB" w:eastAsia="ro-RO"/>
              </w:rPr>
            </w:pPr>
            <w:r w:rsidRPr="00667581">
              <w:rPr>
                <w:color w:val="auto"/>
                <w:lang w:val="en-GB" w:eastAsia="ro-RO"/>
              </w:rPr>
              <w:t>2.7 Course status</w:t>
            </w:r>
          </w:p>
          <w:p w:rsidRPr="00667581" w:rsidR="00CE412F" w:rsidP="00667581" w:rsidRDefault="00CE412F" w14:paraId="5A39BBE3" wp14:textId="77777777">
            <w:pPr>
              <w:pStyle w:val="Default"/>
              <w:jc w:val="right"/>
              <w:rPr>
                <w:color w:val="auto"/>
                <w:lang w:val="en-GB" w:eastAsia="ro-RO"/>
              </w:rPr>
            </w:pPr>
          </w:p>
        </w:tc>
        <w:tc>
          <w:tcPr>
            <w:tcW w:w="591" w:type="pct"/>
            <w:shd w:val="clear" w:color="auto" w:fill="auto"/>
          </w:tcPr>
          <w:p w:rsidRPr="00CE412F" w:rsidR="00CE412F" w:rsidP="00CE412F" w:rsidRDefault="00CE412F" w14:paraId="406425CA" wp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FA4888" w14:paraId="1CF01312" wp14:textId="77777777">
            <w:pPr>
              <w:pStyle w:val="Default"/>
              <w:rPr>
                <w:color w:val="auto"/>
                <w:lang w:val="en-GB" w:eastAsia="ro-RO"/>
              </w:rPr>
            </w:pPr>
            <w:r>
              <w:rPr>
                <w:color w:val="auto"/>
                <w:lang w:val="en-GB" w:eastAsia="ro-RO"/>
              </w:rPr>
              <w:t>DC</w:t>
            </w:r>
          </w:p>
        </w:tc>
      </w:tr>
      <w:tr xmlns:wp14="http://schemas.microsoft.com/office/word/2010/wordml" w:rsidRPr="00667581" w:rsidR="00CE412F" w:rsidTr="00CE412F" w14:paraId="413C5DC1" wp14:textId="77777777">
        <w:trPr>
          <w:trHeight w:val="170"/>
        </w:trPr>
        <w:tc>
          <w:tcPr>
            <w:tcW w:w="732" w:type="pct"/>
            <w:vMerge/>
            <w:shd w:val="clear" w:color="auto" w:fill="auto"/>
          </w:tcPr>
          <w:p w:rsidRPr="00667581" w:rsidR="00CE412F" w:rsidP="00667581" w:rsidRDefault="00CE412F" w14:paraId="41C8F396" wp14:textId="77777777">
            <w:pPr>
              <w:pStyle w:val="Default"/>
              <w:rPr>
                <w:color w:val="auto"/>
                <w:lang w:val="en-GB" w:eastAsia="ro-RO"/>
              </w:rPr>
            </w:pPr>
          </w:p>
        </w:tc>
        <w:tc>
          <w:tcPr>
            <w:tcW w:w="355" w:type="pct"/>
            <w:vMerge/>
            <w:shd w:val="clear" w:color="auto" w:fill="auto"/>
          </w:tcPr>
          <w:p w:rsidRPr="00667581" w:rsidR="00CE412F" w:rsidP="00667581" w:rsidRDefault="00CE412F" w14:paraId="72A3D3EC" wp14:textId="77777777">
            <w:pPr>
              <w:pStyle w:val="Default"/>
              <w:rPr>
                <w:color w:val="auto"/>
                <w:lang w:val="en-GB" w:eastAsia="ro-RO"/>
              </w:rPr>
            </w:pPr>
          </w:p>
        </w:tc>
        <w:tc>
          <w:tcPr>
            <w:tcW w:w="1045" w:type="pct"/>
            <w:vMerge/>
            <w:shd w:val="clear" w:color="auto" w:fill="auto"/>
          </w:tcPr>
          <w:p w:rsidRPr="00667581" w:rsidR="00CE412F" w:rsidP="00667581" w:rsidRDefault="00CE412F" w14:paraId="0D0B940D" wp14:textId="77777777">
            <w:pPr>
              <w:pStyle w:val="Default"/>
              <w:rPr>
                <w:color w:val="auto"/>
                <w:lang w:val="en-GB" w:eastAsia="ro-RO"/>
              </w:rPr>
            </w:pPr>
          </w:p>
        </w:tc>
        <w:tc>
          <w:tcPr>
            <w:tcW w:w="226" w:type="pct"/>
            <w:vMerge/>
            <w:shd w:val="clear" w:color="auto" w:fill="auto"/>
          </w:tcPr>
          <w:p w:rsidRPr="00667581" w:rsidR="00CE412F" w:rsidP="00667581" w:rsidRDefault="00CE412F" w14:paraId="0E27B00A" wp14:textId="77777777">
            <w:pPr>
              <w:pStyle w:val="Default"/>
              <w:rPr>
                <w:color w:val="auto"/>
                <w:lang w:val="en-GB" w:eastAsia="ro-RO"/>
              </w:rPr>
            </w:pPr>
          </w:p>
        </w:tc>
        <w:tc>
          <w:tcPr>
            <w:tcW w:w="771" w:type="pct"/>
            <w:vMerge/>
            <w:shd w:val="clear" w:color="auto" w:fill="auto"/>
          </w:tcPr>
          <w:p w:rsidRPr="00667581" w:rsidR="00CE412F" w:rsidP="00667581" w:rsidRDefault="00CE412F" w14:paraId="60061E4C" wp14:textId="77777777">
            <w:pPr>
              <w:pStyle w:val="Default"/>
              <w:rPr>
                <w:color w:val="auto"/>
                <w:lang w:val="en-GB" w:eastAsia="ro-RO"/>
              </w:rPr>
            </w:pPr>
          </w:p>
        </w:tc>
        <w:tc>
          <w:tcPr>
            <w:tcW w:w="228" w:type="pct"/>
            <w:vMerge/>
            <w:shd w:val="clear" w:color="auto" w:fill="auto"/>
          </w:tcPr>
          <w:p w:rsidRPr="00667581" w:rsidR="00CE412F" w:rsidP="00667581" w:rsidRDefault="00CE412F" w14:paraId="44EAFD9C" wp14:textId="77777777">
            <w:pPr>
              <w:pStyle w:val="Default"/>
              <w:rPr>
                <w:color w:val="auto"/>
                <w:lang w:val="en-GB" w:eastAsia="ro-RO"/>
              </w:rPr>
            </w:pPr>
          </w:p>
        </w:tc>
        <w:tc>
          <w:tcPr>
            <w:tcW w:w="591" w:type="pct"/>
            <w:vMerge/>
            <w:shd w:val="clear" w:color="auto" w:fill="auto"/>
          </w:tcPr>
          <w:p w:rsidRPr="00667581" w:rsidR="00CE412F" w:rsidP="00CE412F" w:rsidRDefault="00CE412F" w14:paraId="4B94D5A5" wp14:textId="77777777">
            <w:pPr>
              <w:pStyle w:val="Default"/>
              <w:rPr>
                <w:color w:val="auto"/>
                <w:lang w:val="en-GB" w:eastAsia="ro-RO"/>
              </w:rPr>
            </w:pPr>
          </w:p>
        </w:tc>
        <w:tc>
          <w:tcPr>
            <w:tcW w:w="591" w:type="pct"/>
            <w:shd w:val="clear" w:color="auto" w:fill="auto"/>
          </w:tcPr>
          <w:p w:rsidR="00CE412F" w:rsidP="00CE412F" w:rsidRDefault="00CE412F" w14:paraId="3B021D9B" wp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FA4888" w14:paraId="1131FFFF" wp14:textId="77777777">
            <w:pPr>
              <w:pStyle w:val="Default"/>
              <w:rPr>
                <w:color w:val="auto"/>
                <w:lang w:val="en-GB" w:eastAsia="ro-RO"/>
              </w:rPr>
            </w:pPr>
            <w:r>
              <w:rPr>
                <w:color w:val="auto"/>
                <w:lang w:val="en-GB" w:eastAsia="ro-RO"/>
              </w:rPr>
              <w:t>DO</w:t>
            </w:r>
          </w:p>
        </w:tc>
      </w:tr>
    </w:tbl>
    <w:p xmlns:wp14="http://schemas.microsoft.com/office/word/2010/wordml" w:rsidRPr="00667581" w:rsidR="00667581" w:rsidP="00667581" w:rsidRDefault="00667581" w14:paraId="3DEEC669" wp14:textId="77777777">
      <w:pPr>
        <w:spacing w:after="0" w:line="240" w:lineRule="auto"/>
        <w:rPr>
          <w:rFonts w:ascii="Times New Roman" w:hAnsi="Times New Roman"/>
          <w:sz w:val="20"/>
          <w:szCs w:val="20"/>
          <w:lang w:val="en-GB"/>
        </w:rPr>
      </w:pPr>
    </w:p>
    <w:p xmlns:wp14="http://schemas.microsoft.com/office/word/2010/wordml" w:rsidRPr="00667581" w:rsidR="00667581" w:rsidP="0A8182CF" w:rsidRDefault="00667581" w14:paraId="3656B9AB" wp14:textId="32A5FB07">
      <w:pPr>
        <w:pStyle w:val="Heading1"/>
        <w:spacing w:before="0" w:after="0" w:line="240" w:lineRule="auto"/>
        <w:rPr>
          <w:rFonts w:ascii="Times New Roman" w:hAnsi="Times New Roman" w:eastAsia="Lucida Sans Unicode"/>
          <w:color w:val="auto"/>
          <w:sz w:val="20"/>
          <w:szCs w:val="20"/>
          <w:lang w:val="en-GB"/>
        </w:rPr>
      </w:pPr>
      <w:r w:rsidRPr="0A8182CF" w:rsidR="0066758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xmlns:wp14="http://schemas.microsoft.com/office/word/2010/wordml" w:rsidRPr="00667581" w:rsidR="00667581" w:rsidTr="0A8182CF" w14:paraId="297DDA17" wp14:textId="77777777">
        <w:trPr>
          <w:trHeight w:val="225"/>
        </w:trPr>
        <w:tc>
          <w:tcPr>
            <w:tcW w:w="1591" w:type="pct"/>
            <w:shd w:val="clear" w:color="auto" w:fill="auto"/>
            <w:tcMar/>
          </w:tcPr>
          <w:p w:rsidRPr="00667581" w:rsidR="00667581" w:rsidP="00667581" w:rsidRDefault="00667581" w14:paraId="2E88747A" wp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Mar/>
          </w:tcPr>
          <w:p w:rsidRPr="00667581" w:rsidR="00667581" w:rsidP="00667581" w:rsidRDefault="00CA1D61" w14:paraId="18F999B5" wp14:textId="77777777">
            <w:pPr>
              <w:pStyle w:val="Default"/>
              <w:jc w:val="center"/>
              <w:rPr>
                <w:color w:val="auto"/>
                <w:lang w:val="en-GB" w:eastAsia="ro-RO"/>
              </w:rPr>
            </w:pPr>
            <w:r>
              <w:rPr>
                <w:color w:val="auto"/>
                <w:lang w:val="en-GB" w:eastAsia="ro-RO"/>
              </w:rPr>
              <w:t>2</w:t>
            </w:r>
          </w:p>
        </w:tc>
        <w:tc>
          <w:tcPr>
            <w:tcW w:w="976" w:type="pct"/>
            <w:shd w:val="clear" w:color="auto" w:fill="auto"/>
            <w:tcMar/>
          </w:tcPr>
          <w:p w:rsidRPr="00667581" w:rsidR="00667581" w:rsidP="00667581" w:rsidRDefault="00667581" w14:paraId="71F4013F" wp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Mar/>
          </w:tcPr>
          <w:p w:rsidRPr="00667581" w:rsidR="00667581" w:rsidP="00667581" w:rsidRDefault="00CA1D61" w14:paraId="6A09E912" wp14:textId="77777777">
            <w:pPr>
              <w:pStyle w:val="Default"/>
              <w:jc w:val="center"/>
              <w:rPr>
                <w:color w:val="auto"/>
                <w:lang w:val="en-GB" w:eastAsia="ro-RO"/>
              </w:rPr>
            </w:pPr>
            <w:r>
              <w:rPr>
                <w:color w:val="auto"/>
                <w:lang w:val="en-GB" w:eastAsia="ro-RO"/>
              </w:rPr>
              <w:t>-</w:t>
            </w:r>
          </w:p>
        </w:tc>
        <w:tc>
          <w:tcPr>
            <w:tcW w:w="1311" w:type="pct"/>
            <w:shd w:val="clear" w:color="auto" w:fill="auto"/>
            <w:tcMar/>
          </w:tcPr>
          <w:p w:rsidRPr="00667581" w:rsidR="00667581" w:rsidP="00667581" w:rsidRDefault="00667581" w14:paraId="5711262D" wp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Mar/>
          </w:tcPr>
          <w:p w:rsidRPr="00667581" w:rsidR="00667581" w:rsidP="00667581" w:rsidRDefault="00CA1D61" w14:paraId="7144751B" wp14:textId="77777777">
            <w:pPr>
              <w:pStyle w:val="Default"/>
              <w:jc w:val="center"/>
              <w:rPr>
                <w:color w:val="auto"/>
                <w:lang w:val="en-GB" w:eastAsia="ro-RO"/>
              </w:rPr>
            </w:pPr>
            <w:r>
              <w:rPr>
                <w:color w:val="auto"/>
                <w:lang w:val="en-GB" w:eastAsia="ro-RO"/>
              </w:rPr>
              <w:t>2</w:t>
            </w:r>
          </w:p>
        </w:tc>
      </w:tr>
      <w:tr xmlns:wp14="http://schemas.microsoft.com/office/word/2010/wordml" w:rsidRPr="00667581" w:rsidR="00667581" w:rsidTr="0A8182CF" w14:paraId="25699670" wp14:textId="77777777">
        <w:trPr>
          <w:trHeight w:val="440"/>
        </w:trPr>
        <w:tc>
          <w:tcPr>
            <w:tcW w:w="1591" w:type="pct"/>
            <w:shd w:val="clear" w:color="auto" w:fill="auto"/>
            <w:tcMar/>
          </w:tcPr>
          <w:p w:rsidRPr="00667581" w:rsidR="00667581" w:rsidP="00667581" w:rsidRDefault="00667581" w14:paraId="69B18A5B" wp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Mar/>
          </w:tcPr>
          <w:p w:rsidRPr="00667581" w:rsidR="00667581" w:rsidP="00667581" w:rsidRDefault="00CA1D61" w14:paraId="57393B24" wp14:textId="77777777">
            <w:pPr>
              <w:pStyle w:val="Default"/>
              <w:jc w:val="center"/>
              <w:rPr>
                <w:color w:val="auto"/>
                <w:lang w:val="en-GB" w:eastAsia="ro-RO"/>
              </w:rPr>
            </w:pPr>
            <w:r>
              <w:rPr>
                <w:color w:val="auto"/>
                <w:lang w:val="en-GB" w:eastAsia="ro-RO"/>
              </w:rPr>
              <w:t>28</w:t>
            </w:r>
          </w:p>
        </w:tc>
        <w:tc>
          <w:tcPr>
            <w:tcW w:w="976" w:type="pct"/>
            <w:shd w:val="clear" w:color="auto" w:fill="auto"/>
            <w:tcMar/>
          </w:tcPr>
          <w:p w:rsidRPr="00667581" w:rsidR="00667581" w:rsidP="00667581" w:rsidRDefault="00667581" w14:paraId="3696BF5E" wp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Mar/>
          </w:tcPr>
          <w:p w:rsidRPr="00667581" w:rsidR="00667581" w:rsidP="00667581" w:rsidRDefault="00CA1D61" w14:paraId="33E67AC6" wp14:textId="77777777">
            <w:pPr>
              <w:pStyle w:val="Default"/>
              <w:jc w:val="center"/>
              <w:rPr>
                <w:color w:val="auto"/>
                <w:lang w:val="en-GB" w:eastAsia="ro-RO"/>
              </w:rPr>
            </w:pPr>
            <w:r>
              <w:rPr>
                <w:color w:val="auto"/>
                <w:lang w:val="en-GB" w:eastAsia="ro-RO"/>
              </w:rPr>
              <w:t>-</w:t>
            </w:r>
          </w:p>
        </w:tc>
        <w:tc>
          <w:tcPr>
            <w:tcW w:w="1311" w:type="pct"/>
            <w:shd w:val="clear" w:color="auto" w:fill="auto"/>
            <w:tcMar/>
          </w:tcPr>
          <w:p w:rsidRPr="00667581" w:rsidR="00667581" w:rsidP="00667581" w:rsidRDefault="00667581" w14:paraId="0563D34F" wp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Mar/>
          </w:tcPr>
          <w:p w:rsidRPr="00667581" w:rsidR="00667581" w:rsidP="00667581" w:rsidRDefault="00CA1D61" w14:paraId="30768756" wp14:textId="77777777">
            <w:pPr>
              <w:pStyle w:val="Default"/>
              <w:jc w:val="center"/>
              <w:rPr>
                <w:color w:val="auto"/>
                <w:lang w:val="en-GB" w:eastAsia="ro-RO"/>
              </w:rPr>
            </w:pPr>
            <w:r>
              <w:rPr>
                <w:color w:val="auto"/>
                <w:lang w:val="en-GB" w:eastAsia="ro-RO"/>
              </w:rPr>
              <w:t>28</w:t>
            </w:r>
          </w:p>
        </w:tc>
      </w:tr>
      <w:tr xmlns:wp14="http://schemas.microsoft.com/office/word/2010/wordml" w:rsidRPr="00667581" w:rsidR="00667581" w:rsidTr="0A8182CF" w14:paraId="5757BEA6" wp14:textId="77777777">
        <w:trPr>
          <w:trHeight w:val="225"/>
        </w:trPr>
        <w:tc>
          <w:tcPr>
            <w:tcW w:w="4617" w:type="pct"/>
            <w:gridSpan w:val="5"/>
            <w:shd w:val="clear" w:color="auto" w:fill="auto"/>
            <w:tcMar/>
          </w:tcPr>
          <w:p w:rsidRPr="00667581" w:rsidR="00667581" w:rsidP="00667581" w:rsidRDefault="00667581" w14:paraId="242B955B" wp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Mar/>
          </w:tcPr>
          <w:p w:rsidRPr="00667581" w:rsidR="00667581" w:rsidP="00667581" w:rsidRDefault="00667581" w14:paraId="74C1B333" wp14:textId="77777777">
            <w:pPr>
              <w:pStyle w:val="Default"/>
              <w:jc w:val="center"/>
              <w:rPr>
                <w:color w:val="auto"/>
                <w:lang w:val="en-GB" w:eastAsia="ro-RO"/>
              </w:rPr>
            </w:pPr>
            <w:r w:rsidRPr="00667581">
              <w:rPr>
                <w:color w:val="auto"/>
                <w:lang w:val="en-GB" w:eastAsia="ro-RO"/>
              </w:rPr>
              <w:t xml:space="preserve">Hours </w:t>
            </w:r>
          </w:p>
        </w:tc>
      </w:tr>
      <w:tr xmlns:wp14="http://schemas.microsoft.com/office/word/2010/wordml" w:rsidRPr="00667581" w:rsidR="00667581" w:rsidTr="0A8182CF" w14:paraId="09D77E97" wp14:textId="77777777">
        <w:trPr>
          <w:trHeight w:val="225"/>
        </w:trPr>
        <w:tc>
          <w:tcPr>
            <w:tcW w:w="4617" w:type="pct"/>
            <w:gridSpan w:val="5"/>
            <w:shd w:val="clear" w:color="auto" w:fill="auto"/>
            <w:tcMar/>
          </w:tcPr>
          <w:p w:rsidRPr="00667581" w:rsidR="00667581" w:rsidP="00667581" w:rsidRDefault="00667581" w14:paraId="109F49A6" wp14:textId="77777777">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Mar/>
          </w:tcPr>
          <w:p w:rsidRPr="00667581" w:rsidR="00667581" w:rsidP="00667581" w:rsidRDefault="00CA1D61" w14:paraId="5D369756" wp14:textId="77777777">
            <w:pPr>
              <w:pStyle w:val="Default"/>
              <w:jc w:val="center"/>
              <w:rPr>
                <w:color w:val="auto"/>
                <w:lang w:val="en-GB" w:eastAsia="ro-RO"/>
              </w:rPr>
            </w:pPr>
            <w:r>
              <w:rPr>
                <w:color w:val="auto"/>
                <w:lang w:val="en-GB" w:eastAsia="ro-RO"/>
              </w:rPr>
              <w:t>10</w:t>
            </w:r>
          </w:p>
        </w:tc>
      </w:tr>
      <w:tr xmlns:wp14="http://schemas.microsoft.com/office/word/2010/wordml" w:rsidRPr="00667581" w:rsidR="00667581" w:rsidTr="0A8182CF" w14:paraId="18C87E3C" wp14:textId="77777777">
        <w:trPr>
          <w:trHeight w:val="225"/>
        </w:trPr>
        <w:tc>
          <w:tcPr>
            <w:tcW w:w="4617" w:type="pct"/>
            <w:gridSpan w:val="5"/>
            <w:shd w:val="clear" w:color="auto" w:fill="auto"/>
            <w:tcMar/>
          </w:tcPr>
          <w:p w:rsidRPr="00667581" w:rsidR="00667581" w:rsidP="00667581" w:rsidRDefault="0026553A" w14:paraId="387DB423" wp14:textId="77777777">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Mar/>
          </w:tcPr>
          <w:p w:rsidRPr="00667581" w:rsidR="00667581" w:rsidP="00667581" w:rsidRDefault="00CA1D61" w14:paraId="446DE71A" wp14:textId="77777777">
            <w:pPr>
              <w:pStyle w:val="Default"/>
              <w:jc w:val="center"/>
              <w:rPr>
                <w:color w:val="auto"/>
                <w:lang w:val="en-GB" w:eastAsia="ro-RO"/>
              </w:rPr>
            </w:pPr>
            <w:r>
              <w:rPr>
                <w:color w:val="auto"/>
                <w:lang w:val="en-GB" w:eastAsia="ro-RO"/>
              </w:rPr>
              <w:t>10</w:t>
            </w:r>
          </w:p>
        </w:tc>
      </w:tr>
      <w:tr xmlns:wp14="http://schemas.microsoft.com/office/word/2010/wordml" w:rsidRPr="00667581" w:rsidR="00667581" w:rsidTr="0A8182CF" w14:paraId="7D8FCC6E" wp14:textId="77777777">
        <w:trPr>
          <w:trHeight w:val="225"/>
        </w:trPr>
        <w:tc>
          <w:tcPr>
            <w:tcW w:w="4617" w:type="pct"/>
            <w:gridSpan w:val="5"/>
            <w:shd w:val="clear" w:color="auto" w:fill="auto"/>
            <w:tcMar/>
          </w:tcPr>
          <w:p w:rsidRPr="00667581" w:rsidR="00667581" w:rsidP="00667581" w:rsidRDefault="00667581" w14:paraId="56D55A9D" wp14:textId="7777777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Mar/>
          </w:tcPr>
          <w:p w:rsidRPr="00667581" w:rsidR="00667581" w:rsidP="00667581" w:rsidRDefault="00CA1D61" w14:paraId="3E1FE5D4" wp14:textId="77777777">
            <w:pPr>
              <w:pStyle w:val="Default"/>
              <w:jc w:val="center"/>
              <w:rPr>
                <w:color w:val="auto"/>
                <w:lang w:val="en-GB" w:eastAsia="ro-RO"/>
              </w:rPr>
            </w:pPr>
            <w:r>
              <w:rPr>
                <w:color w:val="auto"/>
                <w:lang w:val="en-GB" w:eastAsia="ro-RO"/>
              </w:rPr>
              <w:t>10</w:t>
            </w:r>
          </w:p>
        </w:tc>
      </w:tr>
      <w:tr xmlns:wp14="http://schemas.microsoft.com/office/word/2010/wordml" w:rsidRPr="00667581" w:rsidR="00667581" w:rsidTr="0A8182CF" w14:paraId="6F351A9C" wp14:textId="77777777">
        <w:trPr>
          <w:trHeight w:val="225"/>
        </w:trPr>
        <w:tc>
          <w:tcPr>
            <w:tcW w:w="4617" w:type="pct"/>
            <w:gridSpan w:val="5"/>
            <w:shd w:val="clear" w:color="auto" w:fill="auto"/>
            <w:tcMar/>
          </w:tcPr>
          <w:p w:rsidRPr="00667581" w:rsidR="00667581" w:rsidP="00667581" w:rsidRDefault="00667581" w14:paraId="0BE5D094" wp14:textId="77777777">
            <w:pPr>
              <w:pStyle w:val="Default"/>
              <w:rPr>
                <w:color w:val="auto"/>
                <w:lang w:val="en-GB" w:eastAsia="ro-RO"/>
              </w:rPr>
            </w:pPr>
            <w:r w:rsidRPr="00667581">
              <w:rPr>
                <w:color w:val="auto"/>
                <w:lang w:val="en-GB" w:eastAsia="ro-RO"/>
              </w:rPr>
              <w:t>Tutoring</w:t>
            </w:r>
          </w:p>
        </w:tc>
        <w:tc>
          <w:tcPr>
            <w:tcW w:w="383" w:type="pct"/>
            <w:shd w:val="clear" w:color="auto" w:fill="auto"/>
            <w:tcMar/>
          </w:tcPr>
          <w:p w:rsidRPr="00667581" w:rsidR="00667581" w:rsidP="00667581" w:rsidRDefault="00CA1D61" w14:paraId="29B4EA11" wp14:textId="77777777">
            <w:pPr>
              <w:pStyle w:val="Default"/>
              <w:jc w:val="center"/>
              <w:rPr>
                <w:color w:val="auto"/>
                <w:lang w:val="en-GB" w:eastAsia="ro-RO"/>
              </w:rPr>
            </w:pPr>
            <w:r>
              <w:rPr>
                <w:color w:val="auto"/>
                <w:lang w:val="en-GB" w:eastAsia="ro-RO"/>
              </w:rPr>
              <w:t>6</w:t>
            </w:r>
          </w:p>
        </w:tc>
      </w:tr>
      <w:tr xmlns:wp14="http://schemas.microsoft.com/office/word/2010/wordml" w:rsidRPr="00667581" w:rsidR="00667581" w:rsidTr="0A8182CF" w14:paraId="18C41EAA" wp14:textId="77777777">
        <w:trPr>
          <w:trHeight w:val="225"/>
        </w:trPr>
        <w:tc>
          <w:tcPr>
            <w:tcW w:w="4617" w:type="pct"/>
            <w:gridSpan w:val="5"/>
            <w:shd w:val="clear" w:color="auto" w:fill="auto"/>
            <w:tcMar/>
          </w:tcPr>
          <w:p w:rsidRPr="00667581" w:rsidR="00667581" w:rsidP="00667581" w:rsidRDefault="00667581" w14:paraId="447E5096" wp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Mar/>
          </w:tcPr>
          <w:p w:rsidRPr="00667581" w:rsidR="00667581" w:rsidP="00667581" w:rsidRDefault="00CA1D61" w14:paraId="1B87E3DE" wp14:textId="77777777">
            <w:pPr>
              <w:pStyle w:val="Default"/>
              <w:jc w:val="center"/>
              <w:rPr>
                <w:color w:val="auto"/>
                <w:lang w:val="en-GB" w:eastAsia="ro-RO"/>
              </w:rPr>
            </w:pPr>
            <w:r>
              <w:rPr>
                <w:color w:val="auto"/>
                <w:lang w:val="en-GB" w:eastAsia="ro-RO"/>
              </w:rPr>
              <w:t>6</w:t>
            </w:r>
          </w:p>
        </w:tc>
      </w:tr>
      <w:tr xmlns:wp14="http://schemas.microsoft.com/office/word/2010/wordml" w:rsidRPr="00667581" w:rsidR="00667581" w:rsidTr="0A8182CF" w14:paraId="50D3DA5C" wp14:textId="77777777">
        <w:trPr>
          <w:trHeight w:val="225"/>
        </w:trPr>
        <w:tc>
          <w:tcPr>
            <w:tcW w:w="4617" w:type="pct"/>
            <w:gridSpan w:val="5"/>
            <w:shd w:val="clear" w:color="auto" w:fill="auto"/>
            <w:tcMar/>
          </w:tcPr>
          <w:p w:rsidRPr="00667581" w:rsidR="00667581" w:rsidP="00667581" w:rsidRDefault="00667581" w14:paraId="5A848595" wp14:textId="77777777">
            <w:pPr>
              <w:pStyle w:val="Default"/>
              <w:rPr>
                <w:color w:val="auto"/>
                <w:lang w:val="en-GB" w:eastAsia="ro-RO"/>
              </w:rPr>
            </w:pPr>
            <w:r w:rsidRPr="00667581">
              <w:rPr>
                <w:color w:val="auto"/>
                <w:lang w:val="en-GB" w:eastAsia="ro-RO"/>
              </w:rPr>
              <w:t xml:space="preserve">Other </w:t>
            </w:r>
            <w:proofErr w:type="gramStart"/>
            <w:r w:rsidRPr="00667581">
              <w:rPr>
                <w:color w:val="auto"/>
                <w:lang w:val="en-GB" w:eastAsia="ro-RO"/>
              </w:rPr>
              <w:t>activities ...................................</w:t>
            </w:r>
            <w:proofErr w:type="gramEnd"/>
            <w:r w:rsidRPr="00667581">
              <w:rPr>
                <w:color w:val="auto"/>
                <w:lang w:val="en-GB" w:eastAsia="ro-RO"/>
              </w:rPr>
              <w:t xml:space="preserve"> </w:t>
            </w:r>
          </w:p>
        </w:tc>
        <w:tc>
          <w:tcPr>
            <w:tcW w:w="383" w:type="pct"/>
            <w:shd w:val="clear" w:color="auto" w:fill="auto"/>
            <w:tcMar/>
          </w:tcPr>
          <w:p w:rsidRPr="00667581" w:rsidR="00667581" w:rsidP="00667581" w:rsidRDefault="00667581" w14:paraId="45FB0818" wp14:textId="77777777">
            <w:pPr>
              <w:pStyle w:val="Default"/>
              <w:jc w:val="center"/>
              <w:rPr>
                <w:color w:val="auto"/>
                <w:lang w:val="en-GB" w:eastAsia="ro-RO"/>
              </w:rPr>
            </w:pPr>
          </w:p>
        </w:tc>
      </w:tr>
      <w:tr xmlns:wp14="http://schemas.microsoft.com/office/word/2010/wordml" w:rsidRPr="00667581" w:rsidR="00667581" w:rsidTr="0A8182CF" w14:paraId="2113D96C" wp14:textId="77777777">
        <w:trPr>
          <w:trHeight w:val="225"/>
        </w:trPr>
        <w:tc>
          <w:tcPr>
            <w:tcW w:w="1591" w:type="pct"/>
            <w:shd w:val="clear" w:color="auto" w:fill="auto"/>
            <w:tcMar/>
          </w:tcPr>
          <w:p w:rsidRPr="00667581" w:rsidR="00667581" w:rsidP="00667581" w:rsidRDefault="00667581" w14:paraId="0F37E100" wp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Mar/>
          </w:tcPr>
          <w:p w:rsidRPr="00667581" w:rsidR="00667581" w:rsidP="00CA1D61" w:rsidRDefault="00CA1D61" w14:paraId="21C9D991" wp14:textId="77777777">
            <w:pPr>
              <w:pStyle w:val="Default"/>
              <w:rPr>
                <w:color w:val="auto"/>
                <w:lang w:val="en-GB" w:eastAsia="ro-RO"/>
              </w:rPr>
            </w:pPr>
            <w:r>
              <w:rPr>
                <w:color w:val="auto"/>
                <w:lang w:val="en-GB" w:eastAsia="ro-RO"/>
              </w:rPr>
              <w:t>42</w:t>
            </w:r>
          </w:p>
        </w:tc>
        <w:tc>
          <w:tcPr>
            <w:tcW w:w="3003" w:type="pct"/>
            <w:gridSpan w:val="4"/>
            <w:shd w:val="clear" w:color="auto" w:fill="auto"/>
            <w:tcMar/>
          </w:tcPr>
          <w:p w:rsidRPr="00667581" w:rsidR="00667581" w:rsidP="00667581" w:rsidRDefault="00667581" w14:paraId="049F31CB" wp14:textId="77777777">
            <w:pPr>
              <w:spacing w:after="0" w:line="240" w:lineRule="auto"/>
              <w:rPr>
                <w:rFonts w:ascii="Times New Roman" w:hAnsi="Times New Roman"/>
                <w:sz w:val="20"/>
                <w:szCs w:val="20"/>
                <w:lang w:val="en-GB" w:eastAsia="ro-RO"/>
              </w:rPr>
            </w:pPr>
          </w:p>
        </w:tc>
      </w:tr>
      <w:tr xmlns:wp14="http://schemas.microsoft.com/office/word/2010/wordml" w:rsidRPr="00667581" w:rsidR="00667581" w:rsidTr="0A8182CF" w14:paraId="721A6E5E" wp14:textId="77777777">
        <w:trPr>
          <w:trHeight w:val="220"/>
        </w:trPr>
        <w:tc>
          <w:tcPr>
            <w:tcW w:w="1591" w:type="pct"/>
            <w:shd w:val="clear" w:color="auto" w:fill="auto"/>
            <w:tcMar/>
          </w:tcPr>
          <w:p w:rsidRPr="00667581" w:rsidR="00667581" w:rsidP="00667581" w:rsidRDefault="00667581" w14:paraId="7B6A8848" wp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Mar/>
          </w:tcPr>
          <w:p w:rsidRPr="00667581" w:rsidR="00667581" w:rsidP="00CA1D61" w:rsidRDefault="00CA1D61" w14:paraId="67F82D0C" wp14:textId="77777777">
            <w:pPr>
              <w:pStyle w:val="Default"/>
              <w:rPr>
                <w:color w:val="auto"/>
                <w:lang w:val="en-GB" w:eastAsia="ro-RO"/>
              </w:rPr>
            </w:pPr>
            <w:r>
              <w:rPr>
                <w:color w:val="auto"/>
                <w:lang w:val="en-GB" w:eastAsia="ro-RO"/>
              </w:rPr>
              <w:t>70</w:t>
            </w:r>
          </w:p>
        </w:tc>
        <w:tc>
          <w:tcPr>
            <w:tcW w:w="3003" w:type="pct"/>
            <w:gridSpan w:val="4"/>
            <w:shd w:val="clear" w:color="auto" w:fill="auto"/>
            <w:tcMar/>
          </w:tcPr>
          <w:p w:rsidRPr="00667581" w:rsidR="00667581" w:rsidP="00667581" w:rsidRDefault="00667581" w14:paraId="53128261" wp14:textId="77777777">
            <w:pPr>
              <w:spacing w:after="0" w:line="240" w:lineRule="auto"/>
              <w:rPr>
                <w:rFonts w:ascii="Times New Roman" w:hAnsi="Times New Roman"/>
                <w:sz w:val="20"/>
                <w:szCs w:val="20"/>
                <w:lang w:val="en-GB" w:eastAsia="ro-RO"/>
              </w:rPr>
            </w:pPr>
          </w:p>
        </w:tc>
      </w:tr>
      <w:tr xmlns:wp14="http://schemas.microsoft.com/office/word/2010/wordml" w:rsidRPr="00667581" w:rsidR="00667581" w:rsidTr="0A8182CF" w14:paraId="12B000DB" wp14:textId="77777777">
        <w:trPr>
          <w:trHeight w:val="220"/>
        </w:trPr>
        <w:tc>
          <w:tcPr>
            <w:tcW w:w="1591" w:type="pct"/>
            <w:shd w:val="clear" w:color="auto" w:fill="auto"/>
            <w:tcMar/>
          </w:tcPr>
          <w:p w:rsidRPr="00667581" w:rsidR="00667581" w:rsidP="00667581" w:rsidRDefault="00667581" w14:paraId="6A0F04FB" wp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Mar/>
          </w:tcPr>
          <w:p w:rsidRPr="00667581" w:rsidR="00667581" w:rsidP="00CA1D61" w:rsidRDefault="00CA1D61" w14:paraId="5FCD5EC4" wp14:textId="77777777">
            <w:pPr>
              <w:pStyle w:val="Default"/>
              <w:rPr>
                <w:color w:val="auto"/>
                <w:lang w:val="en-GB" w:eastAsia="ro-RO"/>
              </w:rPr>
            </w:pPr>
            <w:r>
              <w:rPr>
                <w:color w:val="auto"/>
                <w:lang w:val="en-GB" w:eastAsia="ro-RO"/>
              </w:rPr>
              <w:t>3</w:t>
            </w:r>
          </w:p>
        </w:tc>
        <w:tc>
          <w:tcPr>
            <w:tcW w:w="3003" w:type="pct"/>
            <w:gridSpan w:val="4"/>
            <w:shd w:val="clear" w:color="auto" w:fill="auto"/>
            <w:tcMar/>
          </w:tcPr>
          <w:p w:rsidRPr="00667581" w:rsidR="00667581" w:rsidP="00667581" w:rsidRDefault="00667581" w14:paraId="62486C05" wp14:textId="77777777">
            <w:pPr>
              <w:spacing w:after="0" w:line="240" w:lineRule="auto"/>
              <w:rPr>
                <w:rFonts w:ascii="Times New Roman" w:hAnsi="Times New Roman"/>
                <w:sz w:val="20"/>
                <w:szCs w:val="20"/>
                <w:lang w:val="en-GB" w:eastAsia="ro-RO"/>
              </w:rPr>
            </w:pPr>
          </w:p>
        </w:tc>
      </w:tr>
    </w:tbl>
    <w:p w:rsidR="0A8182CF" w:rsidP="0A8182CF" w:rsidRDefault="0A8182CF" w14:paraId="65F5B283" w14:textId="5491348F">
      <w:pPr>
        <w:pStyle w:val="Heading1"/>
        <w:spacing w:before="0" w:line="240" w:lineRule="auto"/>
        <w:rPr>
          <w:rFonts w:ascii="Times New Roman" w:hAnsi="Times New Roman"/>
          <w:color w:val="auto"/>
          <w:sz w:val="20"/>
          <w:szCs w:val="20"/>
          <w:lang w:val="en-GB"/>
        </w:rPr>
      </w:pPr>
    </w:p>
    <w:p xmlns:wp14="http://schemas.microsoft.com/office/word/2010/wordml" w:rsidRPr="00667581" w:rsidR="00667581" w:rsidP="0A8182CF" w:rsidRDefault="00667581" w14:paraId="4B99056E" wp14:textId="67F959A3">
      <w:pPr>
        <w:pStyle w:val="Heading1"/>
        <w:spacing w:before="0" w:line="240" w:lineRule="auto"/>
        <w:rPr>
          <w:rFonts w:ascii="Times New Roman" w:hAnsi="Times New Roman"/>
          <w:color w:val="auto"/>
          <w:sz w:val="20"/>
          <w:szCs w:val="20"/>
          <w:lang w:val="en-GB"/>
        </w:rPr>
      </w:pPr>
      <w:r w:rsidRPr="0A8182CF" w:rsidR="00667581">
        <w:rPr>
          <w:rFonts w:ascii="Times New Roman" w:hAnsi="Times New Roman"/>
          <w:color w:val="auto"/>
          <w:sz w:val="20"/>
          <w:szCs w:val="20"/>
          <w:lang w:val="en-GB"/>
        </w:rPr>
        <w:t>4. Pre</w:t>
      </w:r>
      <w:r w:rsidRPr="0A8182CF" w:rsidR="00D91E7F">
        <w:rPr>
          <w:rFonts w:ascii="Times New Roman" w:hAnsi="Times New Roman"/>
          <w:color w:val="auto"/>
          <w:sz w:val="20"/>
          <w:szCs w:val="20"/>
          <w:lang w:val="en-GB"/>
        </w:rPr>
        <w:t>requisites</w:t>
      </w:r>
      <w:r w:rsidRPr="0A8182CF" w:rsidR="0066758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667581" w:rsidR="00667581" w:rsidTr="00CB52CE" w14:paraId="2254F52B" wp14:textId="77777777">
        <w:trPr>
          <w:trHeight w:val="250"/>
        </w:trPr>
        <w:tc>
          <w:tcPr>
            <w:tcW w:w="1139" w:type="pct"/>
            <w:shd w:val="clear" w:color="auto" w:fill="auto"/>
          </w:tcPr>
          <w:p w:rsidRPr="00667581" w:rsidR="00667581" w:rsidP="00667581" w:rsidRDefault="00667581" w14:paraId="0AD19493" wp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1299C43A" wp14:textId="77777777">
            <w:pPr>
              <w:pStyle w:val="Default"/>
              <w:rPr>
                <w:color w:val="auto"/>
                <w:lang w:val="en-GB" w:eastAsia="ro-RO"/>
              </w:rPr>
            </w:pPr>
          </w:p>
        </w:tc>
      </w:tr>
      <w:tr xmlns:wp14="http://schemas.microsoft.com/office/word/2010/wordml" w:rsidRPr="00667581" w:rsidR="00667581" w:rsidTr="00CB52CE" w14:paraId="650C7E44" wp14:textId="77777777">
        <w:trPr>
          <w:trHeight w:val="225"/>
        </w:trPr>
        <w:tc>
          <w:tcPr>
            <w:tcW w:w="1139" w:type="pct"/>
            <w:shd w:val="clear" w:color="auto" w:fill="auto"/>
          </w:tcPr>
          <w:p w:rsidRPr="00667581" w:rsidR="00667581" w:rsidP="00667581" w:rsidRDefault="00667581" w14:paraId="63A18DB7" wp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4DDBEF00" wp14:textId="77777777">
            <w:pPr>
              <w:spacing w:after="0" w:line="240" w:lineRule="auto"/>
              <w:rPr>
                <w:rFonts w:ascii="Times New Roman" w:hAnsi="Times New Roman"/>
                <w:sz w:val="20"/>
                <w:szCs w:val="20"/>
                <w:lang w:val="en-GB" w:eastAsia="ro-RO"/>
              </w:rPr>
            </w:pPr>
          </w:p>
        </w:tc>
      </w:tr>
    </w:tbl>
    <w:p xmlns:wp14="http://schemas.microsoft.com/office/word/2010/wordml" w:rsidRPr="00667581" w:rsidR="00667581" w:rsidP="00667581" w:rsidRDefault="00667581" w14:paraId="3461D779" wp14:textId="77777777">
      <w:pPr>
        <w:spacing w:after="0" w:line="240" w:lineRule="auto"/>
        <w:rPr>
          <w:rFonts w:ascii="Times New Roman" w:hAnsi="Times New Roman"/>
          <w:sz w:val="20"/>
          <w:szCs w:val="20"/>
          <w:lang w:val="en-GB"/>
        </w:rPr>
      </w:pPr>
    </w:p>
    <w:p xmlns:wp14="http://schemas.microsoft.com/office/word/2010/wordml" w:rsidRPr="00667581" w:rsidR="00667581" w:rsidP="0A8182CF" w:rsidRDefault="00667581" w14:paraId="3CF2D8B6" wp14:textId="2F2ED791">
      <w:pPr>
        <w:pStyle w:val="Heading1"/>
        <w:spacing w:before="0" w:after="0" w:line="240" w:lineRule="auto"/>
        <w:rPr>
          <w:rFonts w:ascii="Times New Roman" w:hAnsi="Times New Roman" w:eastAsia="Lucida Sans Unicode"/>
          <w:color w:val="auto"/>
          <w:sz w:val="20"/>
          <w:szCs w:val="20"/>
          <w:lang w:val="en-GB"/>
        </w:rPr>
      </w:pPr>
      <w:r w:rsidRPr="0A8182CF" w:rsidR="00667581">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667581" w:rsidR="00667581" w:rsidTr="00CB52CE" w14:paraId="4F76411F" wp14:textId="77777777">
        <w:trPr>
          <w:trHeight w:val="440"/>
        </w:trPr>
        <w:tc>
          <w:tcPr>
            <w:tcW w:w="1139" w:type="pct"/>
            <w:shd w:val="clear" w:color="auto" w:fill="auto"/>
          </w:tcPr>
          <w:p w:rsidRPr="00667581" w:rsidR="00667581" w:rsidP="00667581" w:rsidRDefault="00667581" w14:paraId="0B7015A7" wp14:textId="77777777">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FB78278" wp14:textId="77777777">
            <w:pPr>
              <w:pStyle w:val="ListParagraph"/>
              <w:numPr>
                <w:ilvl w:val="0"/>
                <w:numId w:val="12"/>
              </w:numPr>
              <w:spacing w:after="0" w:line="240" w:lineRule="auto"/>
              <w:rPr>
                <w:rFonts w:ascii="Times New Roman" w:hAnsi="Times New Roman"/>
                <w:sz w:val="20"/>
                <w:szCs w:val="20"/>
                <w:lang w:eastAsia="ro-RO"/>
              </w:rPr>
            </w:pPr>
          </w:p>
        </w:tc>
      </w:tr>
      <w:tr xmlns:wp14="http://schemas.microsoft.com/office/word/2010/wordml" w:rsidRPr="00667581" w:rsidR="00667581" w:rsidTr="00CB52CE" w14:paraId="15C6395E" wp14:textId="77777777">
        <w:trPr>
          <w:trHeight w:val="478"/>
        </w:trPr>
        <w:tc>
          <w:tcPr>
            <w:tcW w:w="1139" w:type="pct"/>
            <w:shd w:val="clear" w:color="auto" w:fill="auto"/>
          </w:tcPr>
          <w:p w:rsidRPr="00667581" w:rsidR="00667581" w:rsidP="00667581" w:rsidRDefault="00667581" w14:paraId="211AE8B6" wp14:textId="777777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1A0A3E" w14:paraId="3B5EA60B" wp14:textId="77777777">
            <w:pPr>
              <w:pStyle w:val="Default"/>
              <w:numPr>
                <w:ilvl w:val="0"/>
                <w:numId w:val="13"/>
              </w:numPr>
              <w:tabs>
                <w:tab w:val="clear" w:pos="0"/>
                <w:tab w:val="num" w:pos="347"/>
              </w:tabs>
              <w:ind w:left="347" w:hanging="347"/>
              <w:rPr>
                <w:color w:val="auto"/>
                <w:lang w:val="en-GB" w:eastAsia="ro-RO"/>
              </w:rPr>
            </w:pPr>
            <w:r>
              <w:rPr>
                <w:color w:val="auto"/>
                <w:lang w:val="en-GB" w:eastAsia="ro-RO"/>
              </w:rPr>
              <w:t xml:space="preserve">Classroom/Multimedia laboratory, speakers, photocopies, electronic teaching materials, video projector </w:t>
            </w:r>
          </w:p>
        </w:tc>
      </w:tr>
    </w:tbl>
    <w:p xmlns:wp14="http://schemas.microsoft.com/office/word/2010/wordml" w:rsidRPr="00667581" w:rsidR="00667581" w:rsidP="00667581" w:rsidRDefault="00667581" w14:paraId="1FC39945" wp14:textId="77777777">
      <w:pPr>
        <w:pStyle w:val="Default"/>
        <w:rPr>
          <w:color w:val="auto"/>
          <w:lang w:val="en-GB"/>
        </w:rPr>
      </w:pPr>
    </w:p>
    <w:p xmlns:wp14="http://schemas.microsoft.com/office/word/2010/wordml" w:rsidRPr="004939D0" w:rsidR="00667581" w:rsidP="004939D0" w:rsidRDefault="00667581" w14:paraId="1D579D81" wp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xmlns:wp14="http://schemas.microsoft.com/office/word/2010/wordml" w:rsidRPr="00667581" w:rsidR="00667581" w:rsidTr="00CB52CE" w14:paraId="20515B67" wp14:textId="77777777">
        <w:trPr>
          <w:trHeight w:val="1540"/>
        </w:trPr>
        <w:tc>
          <w:tcPr>
            <w:tcW w:w="916" w:type="pct"/>
            <w:shd w:val="clear" w:color="auto" w:fill="auto"/>
          </w:tcPr>
          <w:p w:rsidRPr="00667581" w:rsidR="00667581" w:rsidP="00667581" w:rsidRDefault="00667581" w14:paraId="17692EAB" wp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0562CB0E" wp14:textId="77777777">
            <w:pPr>
              <w:pStyle w:val="Default"/>
              <w:ind w:left="113" w:right="113"/>
              <w:rPr>
                <w:color w:val="auto"/>
                <w:lang w:val="en-GB" w:eastAsia="ro-RO"/>
              </w:rPr>
            </w:pPr>
          </w:p>
          <w:p w:rsidRPr="00667581" w:rsidR="00667581" w:rsidP="00667581" w:rsidRDefault="00667581" w14:paraId="34CE0A41" wp14:textId="77777777">
            <w:pPr>
              <w:pStyle w:val="Default"/>
              <w:ind w:left="113" w:right="113"/>
              <w:rPr>
                <w:color w:val="auto"/>
                <w:lang w:val="en-GB" w:eastAsia="ro-RO"/>
              </w:rPr>
            </w:pPr>
          </w:p>
          <w:p w:rsidRPr="00667581" w:rsidR="00667581" w:rsidP="00667581" w:rsidRDefault="00667581" w14:paraId="62EBF3C5" wp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686F8DA7"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43695C92" wp14:textId="77777777">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8BD188F"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68DDF209"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4D795DDA"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585FD4F1"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04E8F2B6"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40D9F0B3" wp14:textId="77777777">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6BC8510E" wp14:textId="77777777">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xmlns:wp14="http://schemas.microsoft.com/office/word/2010/wordml" w:rsidRPr="00667581" w:rsidR="00667581" w:rsidTr="00964EFE" w14:paraId="1037A0D5" wp14:textId="77777777">
        <w:trPr>
          <w:trHeight w:val="1052"/>
        </w:trPr>
        <w:tc>
          <w:tcPr>
            <w:tcW w:w="916" w:type="pct"/>
            <w:shd w:val="clear" w:color="auto" w:fill="auto"/>
          </w:tcPr>
          <w:p w:rsidRPr="00667581" w:rsidR="00667581" w:rsidP="00667581" w:rsidRDefault="00667581" w14:paraId="1C2AE6DE" wp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73B50352" wp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7E4F06F8" wp14:textId="77777777">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5956747C" wp14:textId="77777777">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w:t>
            </w:r>
            <w:proofErr w:type="spellStart"/>
            <w:r w:rsidRPr="002C50FD">
              <w:rPr>
                <w:rFonts w:ascii="Times New Roman" w:hAnsi="Times New Roman"/>
                <w:color w:val="000000"/>
                <w:sz w:val="20"/>
                <w:szCs w:val="20"/>
              </w:rPr>
              <w:t>interindividual</w:t>
            </w:r>
            <w:proofErr w:type="spellEnd"/>
            <w:r w:rsidRPr="002C50FD">
              <w:rPr>
                <w:rFonts w:ascii="Times New Roman" w:hAnsi="Times New Roman"/>
                <w:color w:val="000000"/>
                <w:sz w:val="20"/>
                <w:szCs w:val="20"/>
              </w:rPr>
              <w:t xml:space="preserve">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3FA77EC" wp14:textId="77777777">
            <w:pPr>
              <w:pStyle w:val="Default"/>
              <w:contextualSpacing/>
              <w:jc w:val="both"/>
              <w:rPr>
                <w:color w:val="auto"/>
                <w:lang w:val="en-GB" w:eastAsia="ro-RO"/>
              </w:rPr>
            </w:pPr>
            <w:r w:rsidRPr="002C50FD">
              <w:t>CT4 Acknowledging the need for continuous</w:t>
            </w:r>
            <w:r w:rsidR="00FA4888">
              <w:t xml:space="preserve"> development focusing on using </w:t>
            </w:r>
            <w:r w:rsidRPr="002C50FD">
              <w:t>IC</w:t>
            </w:r>
            <w:r w:rsidR="00FA4888">
              <w:t>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xmlns:wp14="http://schemas.microsoft.com/office/word/2010/wordml" w:rsidR="00667581" w:rsidP="00667581" w:rsidRDefault="00667581" w14:paraId="6D98A12B" wp14:textId="77777777">
      <w:pPr>
        <w:pStyle w:val="Default"/>
        <w:rPr>
          <w:color w:val="auto"/>
          <w:lang w:val="en-GB"/>
        </w:rPr>
      </w:pPr>
    </w:p>
    <w:p xmlns:wp14="http://schemas.microsoft.com/office/word/2010/wordml" w:rsidRPr="00667581" w:rsidR="00667581" w:rsidP="0A8182CF" w:rsidRDefault="00667581" w14:paraId="6B699379" wp14:textId="28842BC1">
      <w:pPr>
        <w:pStyle w:val="Heading1"/>
        <w:spacing w:before="0" w:line="240" w:lineRule="auto"/>
        <w:rPr>
          <w:rFonts w:ascii="Times New Roman" w:hAnsi="Times New Roman"/>
          <w:color w:val="auto"/>
          <w:sz w:val="20"/>
          <w:szCs w:val="20"/>
          <w:lang w:val="en-GB"/>
        </w:rPr>
      </w:pPr>
      <w:r w:rsidRPr="0A8182CF" w:rsidR="00667581">
        <w:rPr>
          <w:rFonts w:ascii="Times New Roman" w:hAnsi="Times New Roman"/>
          <w:color w:val="auto"/>
          <w:sz w:val="20"/>
          <w:szCs w:val="20"/>
          <w:lang w:val="en-GB"/>
        </w:rPr>
        <w:t>7. Cou</w:t>
      </w:r>
      <w:r w:rsidRPr="0A8182CF" w:rsidR="00621A11">
        <w:rPr>
          <w:rFonts w:ascii="Times New Roman" w:hAnsi="Times New Roman"/>
          <w:color w:val="auto"/>
          <w:sz w:val="20"/>
          <w:szCs w:val="20"/>
          <w:lang w:val="en-GB"/>
        </w:rPr>
        <w:t>r</w:t>
      </w:r>
      <w:r w:rsidRPr="0A8182CF" w:rsidR="00667581">
        <w:rPr>
          <w:rFonts w:ascii="Times New Roman" w:hAnsi="Times New Roman"/>
          <w:color w:val="auto"/>
          <w:sz w:val="20"/>
          <w:szCs w:val="20"/>
          <w:lang w:val="en-GB"/>
        </w:rPr>
        <w:t xml:space="preserve">se </w:t>
      </w:r>
      <w:r w:rsidRPr="0A8182CF" w:rsidR="00692AC1">
        <w:rPr>
          <w:rFonts w:ascii="Times New Roman" w:hAnsi="Times New Roman"/>
          <w:color w:val="auto"/>
          <w:sz w:val="20"/>
          <w:szCs w:val="20"/>
          <w:lang w:val="en-GB"/>
        </w:rPr>
        <w:t>objectives</w:t>
      </w:r>
      <w:r w:rsidRPr="0A8182CF" w:rsidR="00667581">
        <w:rPr>
          <w:rFonts w:ascii="Times New Roman" w:hAnsi="Times New Roman"/>
          <w:color w:val="auto"/>
          <w:sz w:val="20"/>
          <w:szCs w:val="20"/>
          <w:lang w:val="en-GB"/>
        </w:rPr>
        <w:t xml:space="preserve"> (</w:t>
      </w:r>
      <w:r w:rsidRPr="0A8182CF" w:rsidR="0070653E">
        <w:rPr>
          <w:rFonts w:ascii="Times New Roman" w:hAnsi="Times New Roman"/>
          <w:color w:val="auto"/>
          <w:sz w:val="20"/>
          <w:szCs w:val="20"/>
          <w:lang w:val="en-GB"/>
        </w:rPr>
        <w:t>derived</w:t>
      </w:r>
      <w:r w:rsidRPr="0A8182CF" w:rsidR="00667581">
        <w:rPr>
          <w:rFonts w:ascii="Times New Roman" w:hAnsi="Times New Roman"/>
          <w:color w:val="auto"/>
          <w:sz w:val="20"/>
          <w:szCs w:val="20"/>
          <w:lang w:val="en-GB"/>
        </w:rPr>
        <w:t xml:space="preserve"> from the specific competences</w:t>
      </w:r>
      <w:r w:rsidRPr="0A8182CF" w:rsidR="0070653E">
        <w:rPr>
          <w:rFonts w:ascii="Times New Roman" w:hAnsi="Times New Roman"/>
          <w:color w:val="auto"/>
          <w:sz w:val="20"/>
          <w:szCs w:val="20"/>
          <w:lang w:val="en-GB"/>
        </w:rPr>
        <w:t xml:space="preserve"> </w:t>
      </w:r>
      <w:r w:rsidRPr="0A8182CF" w:rsidR="0070653E">
        <w:rPr>
          <w:rFonts w:ascii="Times New Roman" w:hAnsi="Times New Roman"/>
          <w:color w:val="auto"/>
          <w:sz w:val="20"/>
          <w:szCs w:val="20"/>
          <w:lang w:val="en-GB"/>
        </w:rPr>
        <w:t>acquired</w:t>
      </w:r>
      <w:r w:rsidRPr="0A8182CF"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xmlns:wp14="http://schemas.microsoft.com/office/word/2010/wordml" w:rsidRPr="00667581" w:rsidR="00667581" w:rsidTr="0A8182CF" w14:paraId="026D682D" wp14:textId="77777777">
        <w:trPr>
          <w:trHeight w:val="630"/>
        </w:trPr>
        <w:tc>
          <w:tcPr>
            <w:tcW w:w="1591" w:type="pct"/>
            <w:shd w:val="clear" w:color="auto" w:fill="auto"/>
            <w:tcMar/>
          </w:tcPr>
          <w:p w:rsidRPr="00667581" w:rsidR="00667581" w:rsidP="00667581" w:rsidRDefault="00667581" w14:paraId="2989A277" wp14:textId="77777777">
            <w:pPr>
              <w:pStyle w:val="Default"/>
              <w:rPr>
                <w:color w:val="auto"/>
                <w:lang w:val="en-GB" w:eastAsia="ro-RO"/>
              </w:rPr>
            </w:pPr>
            <w:r w:rsidRPr="00667581">
              <w:rPr>
                <w:color w:val="auto"/>
                <w:lang w:val="en-GB" w:eastAsia="ro-RO"/>
              </w:rPr>
              <w:lastRenderedPageBreak/>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Mar/>
          </w:tcPr>
          <w:p w:rsidRPr="00667581" w:rsidR="00667581" w:rsidP="00667581" w:rsidRDefault="00493BF2" w14:paraId="43D40861" wp14:textId="77777777">
            <w:pPr>
              <w:pStyle w:val="Default"/>
              <w:numPr>
                <w:ilvl w:val="0"/>
                <w:numId w:val="12"/>
              </w:numPr>
              <w:rPr>
                <w:color w:val="auto"/>
                <w:lang w:val="en-GB" w:eastAsia="ro-RO"/>
              </w:rPr>
            </w:pPr>
            <w:r>
              <w:rPr>
                <w:color w:val="auto"/>
                <w:lang w:val="en-GB" w:eastAsia="ro-RO"/>
              </w:rPr>
              <w:t xml:space="preserve">The students will be able to use the </w:t>
            </w:r>
            <w:r w:rsidR="001A0A3E">
              <w:rPr>
                <w:iCs/>
                <w:color w:val="auto"/>
                <w:lang w:val="en-GB" w:eastAsia="ro-RO"/>
              </w:rPr>
              <w:t>English</w:t>
            </w:r>
            <w:r>
              <w:rPr>
                <w:color w:val="auto"/>
                <w:lang w:val="en-GB" w:eastAsia="ro-RO"/>
              </w:rPr>
              <w:t xml:space="preserve"> language competently, at a B2 level, in their academic activity and in their future professional activity. </w:t>
            </w:r>
          </w:p>
        </w:tc>
      </w:tr>
      <w:tr xmlns:wp14="http://schemas.microsoft.com/office/word/2010/wordml" w:rsidRPr="00667581" w:rsidR="00667581" w:rsidTr="0A8182CF" w14:paraId="20386367" wp14:textId="77777777">
        <w:trPr>
          <w:trHeight w:val="630"/>
        </w:trPr>
        <w:tc>
          <w:tcPr>
            <w:tcW w:w="1591" w:type="pct"/>
            <w:shd w:val="clear" w:color="auto" w:fill="auto"/>
            <w:tcMar/>
          </w:tcPr>
          <w:p w:rsidRPr="00667581" w:rsidR="00667581" w:rsidP="00667581" w:rsidRDefault="00667581" w14:paraId="6F37674D" wp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Mar/>
          </w:tcPr>
          <w:p w:rsidR="00667581" w:rsidP="00493BF2" w:rsidRDefault="00493BF2" w14:paraId="2AF449FD"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w:t>
            </w:r>
            <w:r w:rsidR="001A0A3E">
              <w:rPr>
                <w:rFonts w:ascii="Times New Roman" w:hAnsi="Times New Roman"/>
                <w:sz w:val="20"/>
                <w:szCs w:val="20"/>
                <w:lang w:eastAsia="ro-RO"/>
              </w:rPr>
              <w:t>in the academic environment in English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6D4EE081"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w:t>
            </w:r>
            <w:r w:rsidR="001A0A3E">
              <w:rPr>
                <w:rFonts w:ascii="Times New Roman" w:hAnsi="Times New Roman"/>
                <w:sz w:val="20"/>
                <w:szCs w:val="20"/>
                <w:lang w:eastAsia="ro-RO"/>
              </w:rPr>
              <w:t>duction of scientific texts in English</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6496C288"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 xml:space="preserve">specific to </w:t>
            </w:r>
            <w:r w:rsidR="001A0A3E">
              <w:rPr>
                <w:rFonts w:ascii="Times New Roman" w:hAnsi="Times New Roman"/>
                <w:iCs/>
                <w:sz w:val="20"/>
                <w:szCs w:val="20"/>
                <w:lang w:eastAsia="ro-RO"/>
              </w:rPr>
              <w:t>English</w:t>
            </w:r>
            <w:r w:rsidR="009619DD">
              <w:rPr>
                <w:rFonts w:ascii="Times New Roman" w:hAnsi="Times New Roman"/>
                <w:sz w:val="20"/>
                <w:szCs w:val="20"/>
                <w:lang w:eastAsia="ro-RO"/>
              </w:rPr>
              <w:t xml:space="preserve"> specialized for the scientific discourse.</w:t>
            </w:r>
          </w:p>
          <w:p w:rsidR="009619DD" w:rsidP="009619DD" w:rsidRDefault="009619DD" w14:paraId="577313A5"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the academic/professional community in order to assess the quality of academic produ</w:t>
            </w:r>
            <w:r w:rsidR="001A0A3E">
              <w:rPr>
                <w:rFonts w:ascii="Times New Roman" w:hAnsi="Times New Roman"/>
                <w:sz w:val="20"/>
                <w:szCs w:val="20"/>
                <w:lang w:eastAsia="ro-RO"/>
              </w:rPr>
              <w:t>ctions both oral and written in English.</w:t>
            </w:r>
            <w:r>
              <w:rPr>
                <w:rFonts w:ascii="Times New Roman" w:hAnsi="Times New Roman"/>
                <w:sz w:val="20"/>
                <w:szCs w:val="20"/>
                <w:lang w:eastAsia="ro-RO"/>
              </w:rPr>
              <w:t xml:space="preserve"> </w:t>
            </w:r>
          </w:p>
          <w:p w:rsidRPr="009619DD" w:rsidR="00C60BDD" w:rsidP="009619DD" w:rsidRDefault="009619DD" w14:paraId="1D0330B7"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4879924"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7D1294DD"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00D0488D" w14:paraId="30BFDB4C" wp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8. Managing the individual learning process, identifying the learning needs, monitoring and reflecting on using the intellectual work tools efficiently together with the traditional learning resources</w:t>
            </w:r>
            <w:r w:rsidR="00FA4888">
              <w:rPr>
                <w:rFonts w:ascii="Times New Roman" w:hAnsi="Times New Roman"/>
                <w:color w:val="000000"/>
                <w:sz w:val="20"/>
                <w:szCs w:val="19"/>
              </w:rPr>
              <w:t xml:space="preserve">/techniques/strategies and the </w:t>
            </w:r>
            <w:r>
              <w:rPr>
                <w:rFonts w:ascii="Times New Roman" w:hAnsi="Times New Roman"/>
                <w:color w:val="000000"/>
                <w:sz w:val="20"/>
                <w:szCs w:val="19"/>
              </w:rPr>
              <w:t>IC</w:t>
            </w:r>
            <w:r w:rsidR="00FA4888">
              <w:rPr>
                <w:rFonts w:ascii="Times New Roman" w:hAnsi="Times New Roman"/>
                <w:color w:val="000000"/>
                <w:sz w:val="20"/>
                <w:szCs w:val="19"/>
              </w:rPr>
              <w:t>T</w:t>
            </w:r>
            <w:r>
              <w:rPr>
                <w:rFonts w:ascii="Times New Roman" w:hAnsi="Times New Roman"/>
                <w:color w:val="000000"/>
                <w:sz w:val="20"/>
                <w:szCs w:val="19"/>
              </w:rPr>
              <w:t xml:space="preserve"> tools. </w:t>
            </w:r>
          </w:p>
          <w:p w:rsidRPr="00667581" w:rsidR="009619DD" w:rsidP="00C60BDD" w:rsidRDefault="009619DD" w14:paraId="3FE9F23F" wp14:textId="77777777">
            <w:pPr>
              <w:pStyle w:val="ListParagraph"/>
              <w:spacing w:after="0" w:line="240" w:lineRule="auto"/>
              <w:ind w:left="360"/>
              <w:jc w:val="both"/>
              <w:rPr>
                <w:rFonts w:ascii="Times New Roman" w:hAnsi="Times New Roman"/>
                <w:sz w:val="20"/>
                <w:szCs w:val="20"/>
                <w:lang w:eastAsia="ro-RO"/>
              </w:rPr>
            </w:pPr>
          </w:p>
        </w:tc>
      </w:tr>
    </w:tbl>
    <w:p xmlns:wp14="http://schemas.microsoft.com/office/word/2010/wordml" w:rsidRPr="00667581" w:rsidR="00667581" w:rsidP="0A8182CF" w:rsidRDefault="00667581" w14:paraId="08CE6F91" wp14:textId="5B0FA5AE">
      <w:pPr>
        <w:pStyle w:val="Heading1"/>
        <w:spacing w:before="0" w:after="0" w:line="240" w:lineRule="auto"/>
        <w:rPr>
          <w:rFonts w:ascii="Times New Roman" w:hAnsi="Times New Roman" w:eastAsia="Lucida Sans Unicode"/>
          <w:color w:val="auto"/>
          <w:sz w:val="20"/>
          <w:szCs w:val="20"/>
          <w:lang w:val="en-GB"/>
        </w:rPr>
      </w:pPr>
      <w:r w:rsidRPr="0A8182CF" w:rsidR="0066758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xmlns:wp14="http://schemas.microsoft.com/office/word/2010/wordml" w:rsidRPr="00667581" w:rsidR="00667581" w:rsidTr="0A8182CF" w14:paraId="10F5D785" wp14:textId="77777777">
        <w:trPr>
          <w:cantSplit/>
        </w:trPr>
        <w:tc>
          <w:tcPr>
            <w:tcW w:w="2818" w:type="pct"/>
            <w:shd w:val="clear" w:color="auto" w:fill="auto"/>
            <w:tcMar/>
          </w:tcPr>
          <w:p w:rsidRPr="00667581" w:rsidR="00667581" w:rsidP="00667581" w:rsidRDefault="00667581" w14:paraId="5AA58E7C" wp14:textId="77777777">
            <w:pPr>
              <w:pStyle w:val="Default"/>
              <w:rPr>
                <w:b/>
                <w:color w:val="auto"/>
                <w:lang w:val="en-GB" w:eastAsia="ro-RO"/>
              </w:rPr>
            </w:pPr>
            <w:r w:rsidRPr="00667581">
              <w:rPr>
                <w:b/>
                <w:color w:val="auto"/>
                <w:lang w:val="en-GB" w:eastAsia="ro-RO"/>
              </w:rPr>
              <w:t>8.1 Lectures</w:t>
            </w:r>
          </w:p>
        </w:tc>
        <w:tc>
          <w:tcPr>
            <w:tcW w:w="1377" w:type="pct"/>
            <w:shd w:val="clear" w:color="auto" w:fill="auto"/>
            <w:tcMar/>
          </w:tcPr>
          <w:p w:rsidRPr="00667581" w:rsidR="00667581" w:rsidP="00667581" w:rsidRDefault="00667581" w14:paraId="15518714" wp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4C94FBC7" wp14:textId="77777777">
            <w:pPr>
              <w:pStyle w:val="Default"/>
              <w:rPr>
                <w:color w:val="auto"/>
                <w:lang w:val="en-GB" w:eastAsia="ro-RO"/>
              </w:rPr>
            </w:pPr>
            <w:r w:rsidRPr="00667581">
              <w:rPr>
                <w:color w:val="auto"/>
                <w:lang w:val="en-GB" w:eastAsia="ro-RO"/>
              </w:rPr>
              <w:t>Remarks</w:t>
            </w:r>
          </w:p>
        </w:tc>
      </w:tr>
      <w:tr xmlns:wp14="http://schemas.microsoft.com/office/word/2010/wordml" w:rsidRPr="00667581" w:rsidR="00667581" w:rsidTr="0A8182CF" w14:paraId="61CDCEAD" wp14:textId="77777777">
        <w:trPr>
          <w:cantSplit/>
        </w:trPr>
        <w:tc>
          <w:tcPr>
            <w:tcW w:w="2818" w:type="pct"/>
            <w:shd w:val="clear" w:color="auto" w:fill="auto"/>
            <w:tcMar/>
          </w:tcPr>
          <w:p w:rsidRPr="00667581" w:rsidR="00667581" w:rsidP="00667581" w:rsidRDefault="00667581" w14:paraId="6BB9E253" wp14:textId="77777777">
            <w:pPr>
              <w:pStyle w:val="Default"/>
              <w:rPr>
                <w:color w:val="auto"/>
                <w:lang w:val="en-GB" w:eastAsia="ro-RO"/>
              </w:rPr>
            </w:pPr>
          </w:p>
        </w:tc>
        <w:tc>
          <w:tcPr>
            <w:tcW w:w="1377" w:type="pct"/>
            <w:shd w:val="clear" w:color="auto" w:fill="auto"/>
            <w:tcMar/>
          </w:tcPr>
          <w:p w:rsidRPr="00667581" w:rsidR="00667581" w:rsidP="00667581" w:rsidRDefault="00667581" w14:paraId="23DE523C" wp14:textId="77777777">
            <w:pPr>
              <w:pStyle w:val="Default"/>
              <w:rPr>
                <w:color w:val="auto"/>
                <w:lang w:val="en-GB" w:eastAsia="ro-RO"/>
              </w:rPr>
            </w:pPr>
          </w:p>
        </w:tc>
        <w:tc>
          <w:tcPr>
            <w:tcW w:w="805" w:type="pct"/>
            <w:shd w:val="clear" w:color="auto" w:fill="auto"/>
            <w:tcMar/>
          </w:tcPr>
          <w:p w:rsidRPr="00667581" w:rsidR="00667581" w:rsidP="00667581" w:rsidRDefault="00667581" w14:paraId="52E56223" wp14:textId="77777777">
            <w:pPr>
              <w:pStyle w:val="Default"/>
              <w:rPr>
                <w:color w:val="auto"/>
                <w:lang w:val="en-GB" w:eastAsia="ro-RO"/>
              </w:rPr>
            </w:pPr>
          </w:p>
        </w:tc>
      </w:tr>
      <w:tr xmlns:wp14="http://schemas.microsoft.com/office/word/2010/wordml" w:rsidRPr="00667581" w:rsidR="00667581" w:rsidTr="0A8182CF" w14:paraId="07547A01" wp14:textId="77777777">
        <w:trPr>
          <w:cantSplit/>
        </w:trPr>
        <w:tc>
          <w:tcPr>
            <w:tcW w:w="2818" w:type="pct"/>
            <w:shd w:val="clear" w:color="auto" w:fill="auto"/>
            <w:tcMar/>
          </w:tcPr>
          <w:p w:rsidRPr="00667581" w:rsidR="00667581" w:rsidP="00667581" w:rsidRDefault="00667581" w14:paraId="5043CB0F" wp14:textId="77777777">
            <w:pPr>
              <w:pStyle w:val="Default"/>
              <w:rPr>
                <w:color w:val="auto"/>
                <w:lang w:val="en-GB" w:eastAsia="ro-RO"/>
              </w:rPr>
            </w:pPr>
          </w:p>
        </w:tc>
        <w:tc>
          <w:tcPr>
            <w:tcW w:w="1377" w:type="pct"/>
            <w:shd w:val="clear" w:color="auto" w:fill="auto"/>
            <w:tcMar/>
          </w:tcPr>
          <w:p w:rsidRPr="00667581" w:rsidR="00667581" w:rsidP="00667581" w:rsidRDefault="00667581" w14:paraId="07459315" wp14:textId="77777777">
            <w:pPr>
              <w:pStyle w:val="Default"/>
              <w:rPr>
                <w:color w:val="auto"/>
                <w:lang w:val="en-GB" w:eastAsia="ro-RO"/>
              </w:rPr>
            </w:pPr>
          </w:p>
        </w:tc>
        <w:tc>
          <w:tcPr>
            <w:tcW w:w="805" w:type="pct"/>
            <w:shd w:val="clear" w:color="auto" w:fill="auto"/>
            <w:tcMar/>
          </w:tcPr>
          <w:p w:rsidRPr="00667581" w:rsidR="00667581" w:rsidP="00667581" w:rsidRDefault="00667581" w14:paraId="6537F28F" wp14:textId="77777777">
            <w:pPr>
              <w:pStyle w:val="Default"/>
              <w:rPr>
                <w:color w:val="auto"/>
                <w:lang w:val="en-GB" w:eastAsia="ro-RO"/>
              </w:rPr>
            </w:pPr>
          </w:p>
        </w:tc>
      </w:tr>
      <w:tr xmlns:wp14="http://schemas.microsoft.com/office/word/2010/wordml" w:rsidRPr="00667581" w:rsidR="00667581" w:rsidTr="0A8182CF" w14:paraId="6DFB9E20" wp14:textId="77777777">
        <w:trPr>
          <w:cantSplit/>
        </w:trPr>
        <w:tc>
          <w:tcPr>
            <w:tcW w:w="2818" w:type="pct"/>
            <w:shd w:val="clear" w:color="auto" w:fill="auto"/>
            <w:tcMar/>
          </w:tcPr>
          <w:p w:rsidRPr="00667581" w:rsidR="00667581" w:rsidP="00667581" w:rsidRDefault="00667581" w14:paraId="70DF9E56" wp14:textId="77777777">
            <w:pPr>
              <w:pStyle w:val="Default"/>
              <w:rPr>
                <w:color w:val="auto"/>
                <w:lang w:val="en-GB" w:eastAsia="ro-RO"/>
              </w:rPr>
            </w:pPr>
          </w:p>
        </w:tc>
        <w:tc>
          <w:tcPr>
            <w:tcW w:w="1377" w:type="pct"/>
            <w:shd w:val="clear" w:color="auto" w:fill="auto"/>
            <w:tcMar/>
          </w:tcPr>
          <w:p w:rsidRPr="00667581" w:rsidR="00667581" w:rsidP="00667581" w:rsidRDefault="00667581" w14:paraId="44E871BC" wp14:textId="77777777">
            <w:pPr>
              <w:pStyle w:val="Default"/>
              <w:rPr>
                <w:color w:val="auto"/>
                <w:lang w:val="en-GB" w:eastAsia="ro-RO"/>
              </w:rPr>
            </w:pPr>
          </w:p>
        </w:tc>
        <w:tc>
          <w:tcPr>
            <w:tcW w:w="805" w:type="pct"/>
            <w:shd w:val="clear" w:color="auto" w:fill="auto"/>
            <w:tcMar/>
          </w:tcPr>
          <w:p w:rsidRPr="00667581" w:rsidR="00667581" w:rsidP="00667581" w:rsidRDefault="00667581" w14:paraId="144A5D23" wp14:textId="77777777">
            <w:pPr>
              <w:pStyle w:val="Default"/>
              <w:rPr>
                <w:color w:val="auto"/>
                <w:lang w:val="en-GB" w:eastAsia="ro-RO"/>
              </w:rPr>
            </w:pPr>
          </w:p>
        </w:tc>
      </w:tr>
      <w:tr xmlns:wp14="http://schemas.microsoft.com/office/word/2010/wordml" w:rsidRPr="00667581" w:rsidR="00667581" w:rsidTr="0A8182CF" w14:paraId="738610EB" wp14:textId="77777777">
        <w:trPr>
          <w:cantSplit/>
        </w:trPr>
        <w:tc>
          <w:tcPr>
            <w:tcW w:w="2818" w:type="pct"/>
            <w:shd w:val="clear" w:color="auto" w:fill="auto"/>
            <w:tcMar/>
          </w:tcPr>
          <w:p w:rsidRPr="00667581" w:rsidR="00667581" w:rsidP="00667581" w:rsidRDefault="00667581" w14:paraId="637805D2" wp14:textId="77777777">
            <w:pPr>
              <w:pStyle w:val="Default"/>
              <w:rPr>
                <w:color w:val="auto"/>
                <w:lang w:val="en-GB" w:eastAsia="ro-RO"/>
              </w:rPr>
            </w:pPr>
          </w:p>
        </w:tc>
        <w:tc>
          <w:tcPr>
            <w:tcW w:w="1377" w:type="pct"/>
            <w:shd w:val="clear" w:color="auto" w:fill="auto"/>
            <w:tcMar/>
          </w:tcPr>
          <w:p w:rsidRPr="00667581" w:rsidR="00667581" w:rsidP="00667581" w:rsidRDefault="00667581" w14:paraId="463F29E8" wp14:textId="77777777">
            <w:pPr>
              <w:pStyle w:val="Default"/>
              <w:rPr>
                <w:color w:val="auto"/>
                <w:lang w:val="en-GB" w:eastAsia="ro-RO"/>
              </w:rPr>
            </w:pPr>
          </w:p>
        </w:tc>
        <w:tc>
          <w:tcPr>
            <w:tcW w:w="805" w:type="pct"/>
            <w:shd w:val="clear" w:color="auto" w:fill="auto"/>
            <w:tcMar/>
          </w:tcPr>
          <w:p w:rsidRPr="00667581" w:rsidR="00667581" w:rsidP="00667581" w:rsidRDefault="00667581" w14:paraId="3B7B4B86" wp14:textId="77777777">
            <w:pPr>
              <w:pStyle w:val="Default"/>
              <w:rPr>
                <w:color w:val="auto"/>
                <w:lang w:val="en-GB" w:eastAsia="ro-RO"/>
              </w:rPr>
            </w:pPr>
          </w:p>
        </w:tc>
      </w:tr>
      <w:tr xmlns:wp14="http://schemas.microsoft.com/office/word/2010/wordml" w:rsidRPr="00667581" w:rsidR="00667581" w:rsidTr="0A8182CF" w14:paraId="3A0FF5F2" wp14:textId="77777777">
        <w:trPr>
          <w:cantSplit/>
        </w:trPr>
        <w:tc>
          <w:tcPr>
            <w:tcW w:w="2818" w:type="pct"/>
            <w:shd w:val="clear" w:color="auto" w:fill="auto"/>
            <w:tcMar/>
          </w:tcPr>
          <w:p w:rsidRPr="00667581" w:rsidR="00667581" w:rsidP="00667581" w:rsidRDefault="00667581" w14:paraId="5630AD66" wp14:textId="77777777">
            <w:pPr>
              <w:pStyle w:val="Default"/>
              <w:rPr>
                <w:color w:val="auto"/>
                <w:lang w:val="en-GB" w:eastAsia="ro-RO"/>
              </w:rPr>
            </w:pPr>
          </w:p>
        </w:tc>
        <w:tc>
          <w:tcPr>
            <w:tcW w:w="1377" w:type="pct"/>
            <w:shd w:val="clear" w:color="auto" w:fill="auto"/>
            <w:tcMar/>
          </w:tcPr>
          <w:p w:rsidRPr="00667581" w:rsidR="00667581" w:rsidP="00667581" w:rsidRDefault="00667581" w14:paraId="61829076" wp14:textId="77777777">
            <w:pPr>
              <w:pStyle w:val="Default"/>
              <w:rPr>
                <w:color w:val="auto"/>
                <w:lang w:val="en-GB" w:eastAsia="ro-RO"/>
              </w:rPr>
            </w:pPr>
          </w:p>
        </w:tc>
        <w:tc>
          <w:tcPr>
            <w:tcW w:w="805" w:type="pct"/>
            <w:shd w:val="clear" w:color="auto" w:fill="auto"/>
            <w:tcMar/>
          </w:tcPr>
          <w:p w:rsidRPr="00667581" w:rsidR="00667581" w:rsidP="00667581" w:rsidRDefault="00667581" w14:paraId="2BA226A1" wp14:textId="77777777">
            <w:pPr>
              <w:pStyle w:val="Default"/>
              <w:rPr>
                <w:color w:val="auto"/>
                <w:lang w:val="en-GB" w:eastAsia="ro-RO"/>
              </w:rPr>
            </w:pPr>
          </w:p>
        </w:tc>
      </w:tr>
      <w:tr xmlns:wp14="http://schemas.microsoft.com/office/word/2010/wordml" w:rsidRPr="00667581" w:rsidR="00667581" w:rsidTr="0A8182CF" w14:paraId="17AD93B2" wp14:textId="77777777">
        <w:trPr>
          <w:cantSplit/>
        </w:trPr>
        <w:tc>
          <w:tcPr>
            <w:tcW w:w="2818" w:type="pct"/>
            <w:shd w:val="clear" w:color="auto" w:fill="auto"/>
            <w:tcMar/>
          </w:tcPr>
          <w:p w:rsidRPr="00667581" w:rsidR="00667581" w:rsidP="00667581" w:rsidRDefault="00667581" w14:paraId="0DE4B5B7" wp14:textId="77777777">
            <w:pPr>
              <w:pStyle w:val="Default"/>
              <w:rPr>
                <w:color w:val="auto"/>
                <w:lang w:val="en-GB" w:eastAsia="ro-RO"/>
              </w:rPr>
            </w:pPr>
          </w:p>
        </w:tc>
        <w:tc>
          <w:tcPr>
            <w:tcW w:w="1377" w:type="pct"/>
            <w:shd w:val="clear" w:color="auto" w:fill="auto"/>
            <w:tcMar/>
          </w:tcPr>
          <w:p w:rsidRPr="00667581" w:rsidR="00667581" w:rsidP="00667581" w:rsidRDefault="00667581" w14:paraId="66204FF1" wp14:textId="77777777">
            <w:pPr>
              <w:pStyle w:val="Default"/>
              <w:rPr>
                <w:color w:val="auto"/>
                <w:lang w:val="en-GB" w:eastAsia="ro-RO"/>
              </w:rPr>
            </w:pPr>
          </w:p>
        </w:tc>
        <w:tc>
          <w:tcPr>
            <w:tcW w:w="805" w:type="pct"/>
            <w:shd w:val="clear" w:color="auto" w:fill="auto"/>
            <w:tcMar/>
          </w:tcPr>
          <w:p w:rsidRPr="00667581" w:rsidR="00667581" w:rsidP="00667581" w:rsidRDefault="00667581" w14:paraId="2DBF0D7D" wp14:textId="77777777">
            <w:pPr>
              <w:pStyle w:val="Default"/>
              <w:rPr>
                <w:color w:val="auto"/>
                <w:lang w:val="en-GB" w:eastAsia="ro-RO"/>
              </w:rPr>
            </w:pPr>
          </w:p>
        </w:tc>
      </w:tr>
      <w:tr xmlns:wp14="http://schemas.microsoft.com/office/word/2010/wordml" w:rsidRPr="00667581" w:rsidR="00667581" w:rsidTr="0A8182CF" w14:paraId="6B62F1B3" wp14:textId="77777777">
        <w:trPr>
          <w:cantSplit/>
        </w:trPr>
        <w:tc>
          <w:tcPr>
            <w:tcW w:w="2818" w:type="pct"/>
            <w:shd w:val="clear" w:color="auto" w:fill="auto"/>
            <w:tcMar/>
          </w:tcPr>
          <w:p w:rsidRPr="00667581" w:rsidR="00667581" w:rsidP="00667581" w:rsidRDefault="00667581" w14:paraId="02F2C34E" wp14:textId="77777777">
            <w:pPr>
              <w:pStyle w:val="Default"/>
              <w:rPr>
                <w:color w:val="auto"/>
                <w:lang w:val="en-GB" w:eastAsia="ro-RO"/>
              </w:rPr>
            </w:pPr>
          </w:p>
        </w:tc>
        <w:tc>
          <w:tcPr>
            <w:tcW w:w="1377" w:type="pct"/>
            <w:shd w:val="clear" w:color="auto" w:fill="auto"/>
            <w:tcMar/>
          </w:tcPr>
          <w:p w:rsidRPr="00667581" w:rsidR="00667581" w:rsidP="00667581" w:rsidRDefault="00667581" w14:paraId="680A4E5D" wp14:textId="77777777">
            <w:pPr>
              <w:pStyle w:val="Default"/>
              <w:rPr>
                <w:color w:val="auto"/>
                <w:lang w:val="en-GB" w:eastAsia="ro-RO"/>
              </w:rPr>
            </w:pPr>
          </w:p>
        </w:tc>
        <w:tc>
          <w:tcPr>
            <w:tcW w:w="805" w:type="pct"/>
            <w:shd w:val="clear" w:color="auto" w:fill="auto"/>
            <w:tcMar/>
          </w:tcPr>
          <w:p w:rsidRPr="00667581" w:rsidR="00667581" w:rsidP="00667581" w:rsidRDefault="00667581" w14:paraId="19219836" wp14:textId="77777777">
            <w:pPr>
              <w:pStyle w:val="Default"/>
              <w:rPr>
                <w:color w:val="auto"/>
                <w:lang w:val="en-GB" w:eastAsia="ro-RO"/>
              </w:rPr>
            </w:pPr>
          </w:p>
        </w:tc>
      </w:tr>
      <w:tr xmlns:wp14="http://schemas.microsoft.com/office/word/2010/wordml" w:rsidRPr="00667581" w:rsidR="00667581" w:rsidTr="0A8182CF" w14:paraId="6B9F123D" wp14:textId="77777777">
        <w:tc>
          <w:tcPr>
            <w:tcW w:w="5000" w:type="pct"/>
            <w:gridSpan w:val="3"/>
            <w:shd w:val="clear" w:color="auto" w:fill="auto"/>
            <w:tcMar/>
          </w:tcPr>
          <w:p w:rsidRPr="00667581" w:rsidR="00667581" w:rsidP="00667581" w:rsidRDefault="00667581" w14:paraId="0AC4F43A" wp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xmlns:wp14="http://schemas.microsoft.com/office/word/2010/wordml" w:rsidRPr="00667581" w:rsidR="00667581" w:rsidTr="0A8182CF" w14:paraId="3A8B524E" wp14:textId="77777777">
        <w:trPr>
          <w:cantSplit/>
        </w:trPr>
        <w:tc>
          <w:tcPr>
            <w:tcW w:w="2818" w:type="pct"/>
            <w:shd w:val="clear" w:color="auto" w:fill="auto"/>
            <w:tcMar/>
          </w:tcPr>
          <w:p w:rsidRPr="00667581" w:rsidR="00667581" w:rsidP="00667581" w:rsidRDefault="00667581" w14:paraId="7539D9EF" wp14:textId="77777777">
            <w:pPr>
              <w:pStyle w:val="Default"/>
              <w:rPr>
                <w:b/>
                <w:color w:val="auto"/>
                <w:lang w:val="en-GB" w:eastAsia="ro-RO"/>
              </w:rPr>
            </w:pPr>
            <w:r w:rsidRPr="00667581">
              <w:rPr>
                <w:b/>
                <w:color w:val="auto"/>
                <w:lang w:val="en-GB" w:eastAsia="ro-RO"/>
              </w:rPr>
              <w:t>8.2 Seminars</w:t>
            </w:r>
          </w:p>
        </w:tc>
        <w:tc>
          <w:tcPr>
            <w:tcW w:w="1377" w:type="pct"/>
            <w:shd w:val="clear" w:color="auto" w:fill="auto"/>
            <w:tcMar/>
          </w:tcPr>
          <w:p w:rsidRPr="00667581" w:rsidR="00667581" w:rsidP="00667581" w:rsidRDefault="00667581" w14:paraId="0F8AB9BC" wp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66E6B5DB" wp14:textId="77777777">
            <w:pPr>
              <w:pStyle w:val="Default"/>
              <w:rPr>
                <w:color w:val="auto"/>
                <w:lang w:val="en-GB" w:eastAsia="ro-RO"/>
              </w:rPr>
            </w:pPr>
            <w:r w:rsidRPr="00667581">
              <w:rPr>
                <w:color w:val="auto"/>
                <w:lang w:val="en-GB" w:eastAsia="ro-RO"/>
              </w:rPr>
              <w:t>Remarks</w:t>
            </w:r>
          </w:p>
        </w:tc>
      </w:tr>
      <w:tr xmlns:wp14="http://schemas.microsoft.com/office/word/2010/wordml" w:rsidRPr="00667581" w:rsidR="00667581" w:rsidTr="0A8182CF" w14:paraId="30F9EF0A" wp14:textId="77777777">
        <w:trPr>
          <w:cantSplit/>
        </w:trPr>
        <w:tc>
          <w:tcPr>
            <w:tcW w:w="2818" w:type="pct"/>
            <w:shd w:val="clear" w:color="auto" w:fill="auto"/>
            <w:tcMar/>
          </w:tcPr>
          <w:p w:rsidRPr="00845340" w:rsidR="00845340" w:rsidP="00845340" w:rsidRDefault="00845340" w14:paraId="46F7DAE9" wp14:textId="77777777">
            <w:pPr>
              <w:spacing w:after="0" w:line="240" w:lineRule="auto"/>
              <w:rPr>
                <w:rFonts w:ascii="Times New Roman" w:hAnsi="Times New Roman" w:eastAsia="Times New Roman"/>
                <w:color w:val="000000" w:themeColor="text1"/>
                <w:sz w:val="20"/>
                <w:szCs w:val="20"/>
                <w:lang w:val="en-GB" w:eastAsia="zh-CN"/>
              </w:rPr>
            </w:pPr>
            <w:r w:rsidRPr="00845340">
              <w:rPr>
                <w:rFonts w:ascii="Times New Roman" w:hAnsi="Times New Roman" w:eastAsia="Times New Roman"/>
                <w:b/>
                <w:color w:val="000000" w:themeColor="text1"/>
                <w:sz w:val="20"/>
                <w:szCs w:val="20"/>
                <w:lang w:val="en-GB" w:eastAsia="zh-CN"/>
              </w:rPr>
              <w:t>1. Introduction to course:</w:t>
            </w:r>
            <w:r w:rsidRPr="00845340">
              <w:rPr>
                <w:rFonts w:ascii="Times New Roman" w:hAnsi="Times New Roman" w:eastAsia="Times New Roman"/>
                <w:color w:val="000000" w:themeColor="text1"/>
                <w:sz w:val="20"/>
                <w:szCs w:val="20"/>
                <w:lang w:val="en-GB" w:eastAsia="zh-CN"/>
              </w:rPr>
              <w:t xml:space="preserve"> learning outcomes, structure, content, instructional materials, course attendance, assessment. </w:t>
            </w:r>
          </w:p>
          <w:p w:rsidRPr="00845340" w:rsidR="00845340" w:rsidP="00845340" w:rsidRDefault="00845340" w14:paraId="67542973" wp14:textId="77777777">
            <w:pPr>
              <w:spacing w:after="0" w:line="240" w:lineRule="auto"/>
              <w:rPr>
                <w:rFonts w:ascii="Times New Roman" w:hAnsi="Times New Roman" w:eastAsia="Times New Roman"/>
                <w:color w:val="000000" w:themeColor="text1"/>
                <w:sz w:val="20"/>
                <w:szCs w:val="20"/>
                <w:lang w:val="en-GB" w:eastAsia="zh-CN"/>
              </w:rPr>
            </w:pPr>
            <w:r w:rsidRPr="00845340">
              <w:rPr>
                <w:rFonts w:ascii="Times New Roman" w:hAnsi="Times New Roman" w:eastAsia="Times New Roman"/>
                <w:color w:val="000000" w:themeColor="text1"/>
                <w:sz w:val="20"/>
                <w:szCs w:val="20"/>
                <w:lang w:val="en-GB" w:eastAsia="zh-CN"/>
              </w:rPr>
              <w:t>Placement test: determining students’ level of language proficiency according to The Common European Framework of References for Languages.</w:t>
            </w:r>
          </w:p>
          <w:p w:rsidRPr="00667581" w:rsidR="00667581" w:rsidP="00667581" w:rsidRDefault="00667581" w14:paraId="296FEF7D" wp14:textId="77777777">
            <w:pPr>
              <w:spacing w:after="0" w:line="240" w:lineRule="auto"/>
              <w:rPr>
                <w:rFonts w:ascii="Times New Roman" w:hAnsi="Times New Roman"/>
                <w:sz w:val="20"/>
                <w:szCs w:val="20"/>
                <w:lang w:val="en-GB" w:eastAsia="ro-RO"/>
              </w:rPr>
            </w:pPr>
          </w:p>
        </w:tc>
        <w:tc>
          <w:tcPr>
            <w:tcW w:w="1377" w:type="pct"/>
            <w:shd w:val="clear" w:color="auto" w:fill="auto"/>
            <w:tcMar/>
          </w:tcPr>
          <w:p w:rsidRPr="00845340" w:rsidR="00845340" w:rsidP="00845340" w:rsidRDefault="00845340" w14:paraId="5E9A4B3A"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0ACADE1D"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29AFD2BF"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3E63E3F7"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3B2B5EFB"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667581" w:rsidR="00667581" w:rsidP="00845340" w:rsidRDefault="00845340" w14:paraId="23BA4D5C"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Mar/>
          </w:tcPr>
          <w:p w:rsidRPr="00667581" w:rsidR="00667581" w:rsidP="00667581" w:rsidRDefault="00667581" w14:paraId="7194DBDC" wp14:textId="77777777">
            <w:pPr>
              <w:pStyle w:val="Default"/>
              <w:rPr>
                <w:color w:val="auto"/>
                <w:lang w:val="en-GB" w:eastAsia="ro-RO"/>
              </w:rPr>
            </w:pPr>
          </w:p>
        </w:tc>
      </w:tr>
      <w:tr xmlns:wp14="http://schemas.microsoft.com/office/word/2010/wordml" w:rsidRPr="00667581" w:rsidR="00667581" w:rsidTr="0A8182CF" w14:paraId="2B0CDE8D" wp14:textId="77777777">
        <w:trPr>
          <w:cantSplit/>
        </w:trPr>
        <w:tc>
          <w:tcPr>
            <w:tcW w:w="2818" w:type="pct"/>
            <w:shd w:val="clear" w:color="auto" w:fill="auto"/>
            <w:tcMar/>
          </w:tcPr>
          <w:p w:rsidRPr="00845340" w:rsidR="00845340" w:rsidP="00845340" w:rsidRDefault="00845340" w14:paraId="60716CEE" wp14:textId="77777777">
            <w:pPr>
              <w:spacing w:after="0" w:line="240" w:lineRule="auto"/>
              <w:rPr>
                <w:rFonts w:ascii="Times New Roman" w:hAnsi="Times New Roman" w:eastAsia="Times New Roman"/>
                <w:b/>
                <w:sz w:val="20"/>
                <w:szCs w:val="20"/>
                <w:lang w:val="en-GB" w:eastAsia="zh-CN"/>
              </w:rPr>
            </w:pPr>
            <w:r w:rsidRPr="00845340">
              <w:rPr>
                <w:rFonts w:ascii="Times New Roman" w:hAnsi="Times New Roman" w:eastAsia="Times New Roman"/>
                <w:b/>
                <w:sz w:val="20"/>
                <w:szCs w:val="20"/>
                <w:lang w:val="en-GB" w:eastAsia="zh-CN"/>
              </w:rPr>
              <w:t xml:space="preserve">2. Unit 1: The Olympic Games, </w:t>
            </w:r>
          </w:p>
          <w:p w:rsidRPr="00845340" w:rsidR="00845340" w:rsidP="00845340" w:rsidRDefault="00845340" w14:paraId="70047195" wp14:textId="77777777">
            <w:pPr>
              <w:spacing w:after="0" w:line="240" w:lineRule="auto"/>
              <w:rPr>
                <w:rFonts w:ascii="Times New Roman" w:hAnsi="Times New Roman" w:eastAsia="Times New Roman"/>
                <w:color w:val="000000" w:themeColor="text1"/>
                <w:sz w:val="20"/>
                <w:szCs w:val="20"/>
                <w:lang w:val="en-GB" w:eastAsia="zh-CN"/>
              </w:rPr>
            </w:pPr>
            <w:r w:rsidRPr="00845340">
              <w:rPr>
                <w:rFonts w:ascii="Times New Roman" w:hAnsi="Times New Roman" w:eastAsia="Times New Roman"/>
                <w:b/>
                <w:color w:val="000000" w:themeColor="text1"/>
                <w:sz w:val="20"/>
                <w:szCs w:val="20"/>
                <w:lang w:val="en-GB" w:eastAsia="zh-CN"/>
              </w:rPr>
              <w:t>Vocabulary:</w:t>
            </w:r>
            <w:r w:rsidRPr="00845340">
              <w:rPr>
                <w:rFonts w:ascii="Times New Roman" w:hAnsi="Times New Roman" w:eastAsia="Times New Roman"/>
                <w:color w:val="000000" w:themeColor="text1"/>
                <w:sz w:val="20"/>
                <w:szCs w:val="20"/>
                <w:lang w:val="en-GB" w:eastAsia="zh-CN"/>
              </w:rPr>
              <w:t xml:space="preserve"> The word family of “sport”. Words and phrases naming sporting values and other sports-related ideas.</w:t>
            </w:r>
          </w:p>
          <w:p w:rsidRPr="00845340" w:rsidR="00845340" w:rsidP="00845340" w:rsidRDefault="00845340" w14:paraId="2B1645AB" wp14:textId="77777777">
            <w:pPr>
              <w:spacing w:after="0" w:line="240" w:lineRule="auto"/>
              <w:rPr>
                <w:rFonts w:ascii="Times New Roman" w:hAnsi="Times New Roman" w:eastAsia="Times New Roman"/>
                <w:color w:val="000000" w:themeColor="text1"/>
                <w:sz w:val="20"/>
                <w:szCs w:val="20"/>
                <w:lang w:val="en-GB" w:eastAsia="zh-CN"/>
              </w:rPr>
            </w:pPr>
            <w:r w:rsidRPr="00845340">
              <w:rPr>
                <w:rFonts w:ascii="Times New Roman" w:hAnsi="Times New Roman" w:eastAsia="Times New Roman"/>
                <w:b/>
                <w:color w:val="000000" w:themeColor="text1"/>
                <w:sz w:val="20"/>
                <w:szCs w:val="20"/>
                <w:lang w:val="en-GB" w:eastAsia="zh-CN"/>
              </w:rPr>
              <w:t>English for Academic Purposes (EAP):</w:t>
            </w:r>
            <w:r w:rsidRPr="00845340">
              <w:rPr>
                <w:rFonts w:ascii="Times New Roman" w:hAnsi="Times New Roman" w:eastAsia="Times New Roman"/>
                <w:color w:val="000000" w:themeColor="text1"/>
                <w:sz w:val="20"/>
                <w:szCs w:val="20"/>
                <w:lang w:val="en-GB" w:eastAsia="zh-CN"/>
              </w:rPr>
              <w:t xml:space="preserve"> the comparison: similarities and differences</w:t>
            </w:r>
          </w:p>
          <w:p w:rsidRPr="00667581" w:rsidR="00667581" w:rsidP="00845340" w:rsidRDefault="00845340" w14:paraId="3E644EF4" wp14:textId="77777777">
            <w:pPr>
              <w:pStyle w:val="Default"/>
              <w:rPr>
                <w:color w:val="auto"/>
                <w:lang w:val="en-GB" w:eastAsia="ro-RO"/>
              </w:rPr>
            </w:pPr>
            <w:r w:rsidRPr="00845340">
              <w:rPr>
                <w:rFonts w:eastAsia="Times New Roman"/>
                <w:b/>
                <w:color w:val="000000" w:themeColor="text1"/>
                <w:lang w:val="en-GB" w:eastAsia="zh-CN"/>
              </w:rPr>
              <w:t>Grammar:</w:t>
            </w:r>
            <w:r w:rsidRPr="00845340">
              <w:rPr>
                <w:rFonts w:eastAsia="Times New Roman"/>
                <w:color w:val="000000" w:themeColor="text1"/>
                <w:lang w:val="en-GB" w:eastAsia="zh-CN"/>
              </w:rPr>
              <w:t xml:space="preserve"> Present Tense Simple and Present Tense Continuous.</w:t>
            </w:r>
          </w:p>
        </w:tc>
        <w:tc>
          <w:tcPr>
            <w:tcW w:w="1377" w:type="pct"/>
            <w:shd w:val="clear" w:color="auto" w:fill="auto"/>
            <w:tcMar/>
          </w:tcPr>
          <w:p w:rsidRPr="00845340" w:rsidR="00845340" w:rsidP="00845340" w:rsidRDefault="00845340" w14:paraId="78F59F5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1CECD5A5"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59EA716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523FD6A2"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4DBEDD9F"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667581" w:rsidR="00667581" w:rsidP="00845340" w:rsidRDefault="00845340" w14:paraId="7B5659AF"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Mar/>
          </w:tcPr>
          <w:p w:rsidRPr="00667581" w:rsidR="00667581" w:rsidP="00667581" w:rsidRDefault="00667581" w14:paraId="769D0D3C" wp14:textId="77777777">
            <w:pPr>
              <w:pStyle w:val="Default"/>
              <w:rPr>
                <w:color w:val="auto"/>
                <w:lang w:val="en-GB" w:eastAsia="ro-RO"/>
              </w:rPr>
            </w:pPr>
          </w:p>
        </w:tc>
      </w:tr>
      <w:tr xmlns:wp14="http://schemas.microsoft.com/office/word/2010/wordml" w:rsidRPr="00667581" w:rsidR="00667581" w:rsidTr="0A8182CF" w14:paraId="418CA765" wp14:textId="77777777">
        <w:trPr>
          <w:cantSplit/>
        </w:trPr>
        <w:tc>
          <w:tcPr>
            <w:tcW w:w="2818" w:type="pct"/>
            <w:shd w:val="clear" w:color="auto" w:fill="auto"/>
            <w:tcMar/>
          </w:tcPr>
          <w:p w:rsidRPr="00B475F9" w:rsidR="00B475F9" w:rsidP="00B475F9" w:rsidRDefault="00B475F9" w14:paraId="7D3388E3" wp14:textId="77777777">
            <w:pPr>
              <w:spacing w:after="0" w:line="240" w:lineRule="auto"/>
              <w:rPr>
                <w:rFonts w:ascii="Times New Roman" w:hAnsi="Times New Roman" w:eastAsia="Times New Roman"/>
                <w:b/>
                <w:sz w:val="20"/>
                <w:szCs w:val="20"/>
                <w:lang w:val="en-GB" w:eastAsia="zh-CN"/>
              </w:rPr>
            </w:pPr>
            <w:r w:rsidRPr="00B475F9">
              <w:rPr>
                <w:rFonts w:ascii="Times New Roman" w:hAnsi="Times New Roman" w:eastAsia="Times New Roman"/>
                <w:b/>
                <w:sz w:val="20"/>
                <w:szCs w:val="20"/>
                <w:lang w:val="en-GB" w:eastAsia="zh-CN"/>
              </w:rPr>
              <w:lastRenderedPageBreak/>
              <w:t xml:space="preserve">3. Unit 1: The Olympic Games, </w:t>
            </w:r>
          </w:p>
          <w:p w:rsidRPr="00B475F9" w:rsidR="00B475F9" w:rsidP="00B475F9" w:rsidRDefault="00B475F9" w14:paraId="32F8024C" wp14:textId="77777777">
            <w:pPr>
              <w:spacing w:after="0" w:line="240" w:lineRule="auto"/>
              <w:rPr>
                <w:rFonts w:ascii="Times New Roman" w:hAnsi="Times New Roman" w:eastAsia="Times New Roman"/>
                <w:color w:val="000000" w:themeColor="text1"/>
                <w:sz w:val="20"/>
                <w:szCs w:val="20"/>
                <w:lang w:val="en-GB" w:eastAsia="zh-CN"/>
              </w:rPr>
            </w:pPr>
            <w:r w:rsidRPr="00B475F9">
              <w:rPr>
                <w:rFonts w:ascii="Times New Roman" w:hAnsi="Times New Roman" w:eastAsia="Times New Roman"/>
                <w:b/>
                <w:color w:val="000000" w:themeColor="text1"/>
                <w:sz w:val="20"/>
                <w:szCs w:val="20"/>
                <w:lang w:val="en-GB" w:eastAsia="zh-CN"/>
              </w:rPr>
              <w:t>Vocabulary:</w:t>
            </w:r>
            <w:r>
              <w:rPr>
                <w:rFonts w:ascii="Times New Roman" w:hAnsi="Times New Roman" w:eastAsia="Times New Roman"/>
                <w:color w:val="000000" w:themeColor="text1"/>
                <w:sz w:val="20"/>
                <w:szCs w:val="20"/>
                <w:lang w:val="en-GB" w:eastAsia="zh-CN"/>
              </w:rPr>
              <w:t xml:space="preserve"> N</w:t>
            </w:r>
            <w:r w:rsidRPr="00B475F9">
              <w:rPr>
                <w:rFonts w:ascii="Times New Roman" w:hAnsi="Times New Roman" w:eastAsia="Times New Roman"/>
                <w:color w:val="000000" w:themeColor="text1"/>
                <w:sz w:val="20"/>
                <w:szCs w:val="20"/>
                <w:lang w:val="en-GB" w:eastAsia="zh-CN"/>
              </w:rPr>
              <w:t>ames of sports, classes of sports, sports equipment, sports metaphors</w:t>
            </w:r>
            <w:r>
              <w:rPr>
                <w:rFonts w:ascii="Times New Roman" w:hAnsi="Times New Roman" w:eastAsia="Times New Roman"/>
                <w:color w:val="000000" w:themeColor="text1"/>
                <w:sz w:val="20"/>
                <w:szCs w:val="20"/>
                <w:lang w:val="en-GB" w:eastAsia="zh-CN"/>
              </w:rPr>
              <w:t>.</w:t>
            </w:r>
            <w:r w:rsidRPr="00B475F9">
              <w:rPr>
                <w:rFonts w:ascii="Times New Roman" w:hAnsi="Times New Roman" w:eastAsia="Times New Roman"/>
                <w:color w:val="000000" w:themeColor="text1"/>
                <w:sz w:val="20"/>
                <w:szCs w:val="20"/>
                <w:lang w:val="en-GB" w:eastAsia="zh-CN"/>
              </w:rPr>
              <w:t xml:space="preserve"> </w:t>
            </w:r>
          </w:p>
          <w:p w:rsidRPr="00B475F9" w:rsidR="00B475F9" w:rsidP="00B475F9" w:rsidRDefault="00B475F9" w14:paraId="1A364CD8" wp14:textId="77777777">
            <w:pPr>
              <w:spacing w:after="0" w:line="240" w:lineRule="auto"/>
              <w:rPr>
                <w:rFonts w:ascii="Times New Roman" w:hAnsi="Times New Roman" w:eastAsia="Times New Roman"/>
                <w:color w:val="000000" w:themeColor="text1"/>
                <w:sz w:val="20"/>
                <w:szCs w:val="20"/>
                <w:lang w:val="en-GB" w:eastAsia="zh-CN"/>
              </w:rPr>
            </w:pPr>
            <w:r w:rsidRPr="00B475F9">
              <w:rPr>
                <w:rFonts w:ascii="Times New Roman" w:hAnsi="Times New Roman" w:eastAsia="Times New Roman"/>
                <w:b/>
                <w:color w:val="000000" w:themeColor="text1"/>
                <w:sz w:val="20"/>
                <w:szCs w:val="20"/>
                <w:lang w:val="en-GB" w:eastAsia="zh-CN"/>
              </w:rPr>
              <w:t>Grammar:</w:t>
            </w:r>
            <w:r w:rsidRPr="00B475F9">
              <w:rPr>
                <w:rFonts w:ascii="Times New Roman" w:hAnsi="Times New Roman" w:eastAsia="Times New Roman"/>
                <w:color w:val="000000" w:themeColor="text1"/>
                <w:sz w:val="20"/>
                <w:szCs w:val="20"/>
                <w:lang w:val="en-GB" w:eastAsia="zh-CN"/>
              </w:rPr>
              <w:t xml:space="preserve"> </w:t>
            </w:r>
            <w:r>
              <w:rPr>
                <w:rFonts w:ascii="Times New Roman" w:hAnsi="Times New Roman" w:eastAsia="Times New Roman"/>
                <w:color w:val="000000" w:themeColor="text1"/>
                <w:sz w:val="20"/>
                <w:szCs w:val="20"/>
                <w:lang w:val="en-GB" w:eastAsia="zh-CN"/>
              </w:rPr>
              <w:t>R</w:t>
            </w:r>
            <w:r w:rsidRPr="00B475F9">
              <w:rPr>
                <w:rFonts w:ascii="Times New Roman" w:hAnsi="Times New Roman" w:eastAsia="Times New Roman"/>
                <w:color w:val="000000" w:themeColor="text1"/>
                <w:sz w:val="20"/>
                <w:szCs w:val="20"/>
                <w:lang w:val="en-GB" w:eastAsia="zh-CN"/>
              </w:rPr>
              <w:t>elative clauses, articles</w:t>
            </w:r>
            <w:r>
              <w:rPr>
                <w:rFonts w:ascii="Times New Roman" w:hAnsi="Times New Roman" w:eastAsia="Times New Roman"/>
                <w:color w:val="000000" w:themeColor="text1"/>
                <w:sz w:val="20"/>
                <w:szCs w:val="20"/>
                <w:lang w:val="en-GB" w:eastAsia="zh-CN"/>
              </w:rPr>
              <w:t>.</w:t>
            </w:r>
          </w:p>
          <w:p w:rsidRPr="0096654C" w:rsidR="00667581" w:rsidP="0096654C" w:rsidRDefault="00B475F9" w14:paraId="16BBAD94" wp14:textId="77777777">
            <w:pPr>
              <w:spacing w:after="0" w:line="240" w:lineRule="auto"/>
              <w:rPr>
                <w:rFonts w:ascii="Times New Roman" w:hAnsi="Times New Roman" w:eastAsia="Times New Roman"/>
                <w:color w:val="000000" w:themeColor="text1"/>
                <w:sz w:val="20"/>
                <w:szCs w:val="20"/>
                <w:lang w:val="en-GB" w:eastAsia="zh-CN"/>
              </w:rPr>
            </w:pPr>
            <w:r w:rsidRPr="00B475F9">
              <w:rPr>
                <w:rFonts w:ascii="Times New Roman" w:hAnsi="Times New Roman" w:eastAsia="Times New Roman"/>
                <w:b/>
                <w:color w:val="000000" w:themeColor="text1"/>
                <w:sz w:val="20"/>
                <w:szCs w:val="20"/>
                <w:lang w:val="en-GB" w:eastAsia="zh-CN"/>
              </w:rPr>
              <w:t>EAP:</w:t>
            </w:r>
            <w:r>
              <w:rPr>
                <w:rFonts w:ascii="Times New Roman" w:hAnsi="Times New Roman" w:eastAsia="Times New Roman"/>
                <w:color w:val="000000" w:themeColor="text1"/>
                <w:sz w:val="20"/>
                <w:szCs w:val="20"/>
                <w:lang w:val="en-GB" w:eastAsia="zh-CN"/>
              </w:rPr>
              <w:t xml:space="preserve"> F</w:t>
            </w:r>
            <w:r w:rsidRPr="00B475F9">
              <w:rPr>
                <w:rFonts w:ascii="Times New Roman" w:hAnsi="Times New Roman" w:eastAsia="Times New Roman"/>
                <w:color w:val="000000" w:themeColor="text1"/>
                <w:sz w:val="20"/>
                <w:szCs w:val="20"/>
                <w:lang w:val="en-GB" w:eastAsia="zh-CN"/>
              </w:rPr>
              <w:t>ormal definitions</w:t>
            </w:r>
            <w:r w:rsidR="0096654C">
              <w:rPr>
                <w:rFonts w:ascii="Times New Roman" w:hAnsi="Times New Roman" w:eastAsia="Times New Roman"/>
                <w:color w:val="000000" w:themeColor="text1"/>
                <w:sz w:val="20"/>
                <w:szCs w:val="20"/>
                <w:lang w:val="en-GB" w:eastAsia="zh-CN"/>
              </w:rPr>
              <w:t>.</w:t>
            </w:r>
          </w:p>
        </w:tc>
        <w:tc>
          <w:tcPr>
            <w:tcW w:w="1377" w:type="pct"/>
            <w:shd w:val="clear" w:color="auto" w:fill="auto"/>
            <w:tcMar/>
          </w:tcPr>
          <w:p w:rsidRPr="00845340" w:rsidR="00845340" w:rsidP="00845340" w:rsidRDefault="00845340" w14:paraId="7EBE6A93"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2CD6B27D"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7E993053"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76A8A9C1"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47B56A14"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667581" w:rsidR="00667581" w:rsidP="00845340" w:rsidRDefault="00845340" w14:paraId="10070ABB"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Mar/>
          </w:tcPr>
          <w:p w:rsidRPr="00667581" w:rsidR="00667581" w:rsidP="00667581" w:rsidRDefault="00667581" w14:paraId="54CD245A" wp14:textId="77777777">
            <w:pPr>
              <w:pStyle w:val="Default"/>
              <w:rPr>
                <w:color w:val="auto"/>
                <w:lang w:val="en-GB" w:eastAsia="ro-RO"/>
              </w:rPr>
            </w:pPr>
          </w:p>
        </w:tc>
      </w:tr>
      <w:tr xmlns:wp14="http://schemas.microsoft.com/office/word/2010/wordml" w:rsidRPr="00667581" w:rsidR="00667581" w:rsidTr="0A8182CF" w14:paraId="1EDEC7AB" wp14:textId="77777777">
        <w:trPr>
          <w:cantSplit/>
        </w:trPr>
        <w:tc>
          <w:tcPr>
            <w:tcW w:w="2818" w:type="pct"/>
            <w:shd w:val="clear" w:color="auto" w:fill="auto"/>
            <w:tcMar/>
          </w:tcPr>
          <w:p w:rsidRPr="0096654C" w:rsidR="0096654C" w:rsidP="0096654C" w:rsidRDefault="0096654C" w14:paraId="14F563EB" wp14:textId="77777777">
            <w:pPr>
              <w:spacing w:after="0" w:line="240" w:lineRule="auto"/>
              <w:rPr>
                <w:rFonts w:ascii="Times New Roman" w:hAnsi="Times New Roman" w:eastAsia="Times New Roman"/>
                <w:sz w:val="20"/>
                <w:szCs w:val="20"/>
                <w:lang w:val="en-GB" w:eastAsia="zh-CN"/>
              </w:rPr>
            </w:pPr>
            <w:r w:rsidRPr="0096654C">
              <w:rPr>
                <w:rFonts w:ascii="Times New Roman" w:hAnsi="Times New Roman" w:eastAsia="Times New Roman"/>
                <w:b/>
                <w:sz w:val="20"/>
                <w:szCs w:val="20"/>
                <w:lang w:val="en-GB" w:eastAsia="zh-CN"/>
              </w:rPr>
              <w:t>4. Unit 2: The Human Body,</w:t>
            </w:r>
            <w:r w:rsidRPr="0096654C">
              <w:rPr>
                <w:rFonts w:ascii="Times New Roman" w:hAnsi="Times New Roman" w:eastAsia="Times New Roman"/>
                <w:sz w:val="20"/>
                <w:szCs w:val="20"/>
                <w:lang w:val="en-GB" w:eastAsia="zh-CN"/>
              </w:rPr>
              <w:t xml:space="preserve"> </w:t>
            </w:r>
          </w:p>
          <w:p w:rsidRPr="0096654C" w:rsidR="0096654C" w:rsidP="0096654C" w:rsidRDefault="0096654C" w14:paraId="7D3EFA8D" wp14:textId="77777777">
            <w:pPr>
              <w:spacing w:after="0" w:line="240" w:lineRule="auto"/>
              <w:rPr>
                <w:rFonts w:ascii="Times New Roman" w:hAnsi="Times New Roman" w:eastAsia="ヒラギノ角ゴ Pro W3"/>
                <w:sz w:val="20"/>
                <w:szCs w:val="20"/>
                <w:lang w:val="en-GB" w:eastAsia="ro-RO"/>
              </w:rPr>
            </w:pPr>
            <w:r w:rsidRPr="0096654C">
              <w:rPr>
                <w:rFonts w:ascii="Times New Roman" w:hAnsi="Times New Roman" w:eastAsia="Times New Roman"/>
                <w:b/>
                <w:color w:val="000000" w:themeColor="text1"/>
                <w:sz w:val="20"/>
                <w:szCs w:val="20"/>
                <w:lang w:val="en-GB" w:eastAsia="zh-CN"/>
              </w:rPr>
              <w:t>Vocabulary:</w:t>
            </w:r>
            <w:r w:rsidR="002C2AA2">
              <w:rPr>
                <w:rFonts w:ascii="Times New Roman" w:hAnsi="Times New Roman" w:eastAsia="Times New Roman"/>
                <w:color w:val="000000" w:themeColor="text1"/>
                <w:sz w:val="20"/>
                <w:szCs w:val="20"/>
                <w:lang w:val="en-GB" w:eastAsia="zh-CN"/>
              </w:rPr>
              <w:t xml:space="preserve"> P</w:t>
            </w:r>
            <w:r w:rsidRPr="0096654C">
              <w:rPr>
                <w:rFonts w:ascii="Times New Roman" w:hAnsi="Times New Roman" w:eastAsia="Times New Roman"/>
                <w:color w:val="000000" w:themeColor="text1"/>
                <w:sz w:val="20"/>
                <w:szCs w:val="20"/>
                <w:lang w:val="en-GB" w:eastAsia="zh-CN"/>
              </w:rPr>
              <w:t>hysical appearance, body image, bodily expectations, body types, compound adjectives describing physical appearance, idioms with body parts</w:t>
            </w:r>
            <w:r>
              <w:rPr>
                <w:rFonts w:ascii="Times New Roman" w:hAnsi="Times New Roman" w:eastAsia="ヒラギノ角ゴ Pro W3"/>
                <w:sz w:val="20"/>
                <w:szCs w:val="20"/>
                <w:lang w:val="en-GB" w:eastAsia="ro-RO"/>
              </w:rPr>
              <w:t>.</w:t>
            </w:r>
            <w:r w:rsidRPr="0096654C">
              <w:rPr>
                <w:rFonts w:ascii="Times New Roman" w:hAnsi="Times New Roman" w:eastAsia="ヒラギノ角ゴ Pro W3"/>
                <w:sz w:val="20"/>
                <w:szCs w:val="20"/>
                <w:lang w:val="en-GB" w:eastAsia="ro-RO"/>
              </w:rPr>
              <w:t xml:space="preserve"> </w:t>
            </w:r>
          </w:p>
          <w:p w:rsidRPr="00667581" w:rsidR="00667581" w:rsidP="00667581" w:rsidRDefault="00667581" w14:paraId="1231BE67" wp14:textId="77777777">
            <w:pPr>
              <w:pStyle w:val="Default"/>
              <w:rPr>
                <w:color w:val="auto"/>
                <w:lang w:val="en-GB" w:eastAsia="ro-RO"/>
              </w:rPr>
            </w:pPr>
          </w:p>
        </w:tc>
        <w:tc>
          <w:tcPr>
            <w:tcW w:w="1377" w:type="pct"/>
            <w:shd w:val="clear" w:color="auto" w:fill="auto"/>
            <w:tcMar/>
          </w:tcPr>
          <w:p w:rsidRPr="00845340" w:rsidR="00845340" w:rsidP="00845340" w:rsidRDefault="00845340" w14:paraId="4A4E383A"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1E08F350"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6C192377"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690DA570"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03902AE6"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667581" w:rsidR="00667581" w:rsidP="00845340" w:rsidRDefault="00845340" w14:paraId="0ADA5C58"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Mar/>
          </w:tcPr>
          <w:p w:rsidRPr="00667581" w:rsidR="00667581" w:rsidP="00667581" w:rsidRDefault="00667581" w14:paraId="36FEB5B0" wp14:textId="77777777">
            <w:pPr>
              <w:pStyle w:val="Default"/>
              <w:rPr>
                <w:color w:val="auto"/>
                <w:lang w:val="en-GB" w:eastAsia="ro-RO"/>
              </w:rPr>
            </w:pPr>
          </w:p>
        </w:tc>
      </w:tr>
      <w:tr xmlns:wp14="http://schemas.microsoft.com/office/word/2010/wordml" w:rsidRPr="00667581" w:rsidR="00667581" w:rsidTr="0A8182CF" w14:paraId="048AF8BD" wp14:textId="77777777">
        <w:trPr>
          <w:cantSplit/>
        </w:trPr>
        <w:tc>
          <w:tcPr>
            <w:tcW w:w="2818" w:type="pct"/>
            <w:shd w:val="clear" w:color="auto" w:fill="auto"/>
            <w:tcMar/>
          </w:tcPr>
          <w:p w:rsidRPr="002C2AA2" w:rsidR="002C2AA2" w:rsidP="002C2AA2" w:rsidRDefault="0012361F" w14:paraId="65A3B8F7" wp14:textId="77777777">
            <w:pPr>
              <w:spacing w:after="0" w:line="240" w:lineRule="auto"/>
              <w:rPr>
                <w:rFonts w:ascii="Times New Roman" w:hAnsi="Times New Roman" w:eastAsia="Times New Roman"/>
                <w:b/>
                <w:sz w:val="20"/>
                <w:szCs w:val="20"/>
                <w:lang w:val="en-GB" w:eastAsia="zh-CN"/>
              </w:rPr>
            </w:pPr>
            <w:r>
              <w:rPr>
                <w:rFonts w:ascii="Times New Roman" w:hAnsi="Times New Roman" w:eastAsia="Times New Roman"/>
                <w:b/>
                <w:sz w:val="20"/>
                <w:szCs w:val="20"/>
                <w:lang w:val="en-GB" w:eastAsia="zh-CN"/>
              </w:rPr>
              <w:t>5. Unit 2: The Human Body</w:t>
            </w:r>
            <w:r w:rsidRPr="002C2AA2" w:rsidR="002C2AA2">
              <w:rPr>
                <w:rFonts w:ascii="Times New Roman" w:hAnsi="Times New Roman" w:eastAsia="Times New Roman"/>
                <w:b/>
                <w:sz w:val="20"/>
                <w:szCs w:val="20"/>
                <w:lang w:val="en-GB" w:eastAsia="zh-CN"/>
              </w:rPr>
              <w:t xml:space="preserve"> </w:t>
            </w:r>
          </w:p>
          <w:p w:rsidRPr="002C2AA2" w:rsidR="002C2AA2" w:rsidP="002C2AA2" w:rsidRDefault="002C2AA2" w14:paraId="325C9719" wp14:textId="77777777">
            <w:pPr>
              <w:spacing w:after="0" w:line="240" w:lineRule="auto"/>
              <w:rPr>
                <w:rFonts w:ascii="Times New Roman" w:hAnsi="Times New Roman" w:eastAsia="Times New Roman"/>
                <w:color w:val="000000" w:themeColor="text1"/>
                <w:sz w:val="20"/>
                <w:szCs w:val="20"/>
                <w:lang w:eastAsia="zh-CN"/>
              </w:rPr>
            </w:pPr>
            <w:r w:rsidRPr="002C2AA2">
              <w:rPr>
                <w:rFonts w:ascii="Times New Roman" w:hAnsi="Times New Roman" w:eastAsia="Times New Roman"/>
                <w:b/>
                <w:color w:val="000000" w:themeColor="text1"/>
                <w:sz w:val="20"/>
                <w:szCs w:val="20"/>
                <w:lang w:val="en-GB" w:eastAsia="zh-CN"/>
              </w:rPr>
              <w:t>Vocabulary:</w:t>
            </w:r>
            <w:r w:rsidRPr="002C2AA2">
              <w:rPr>
                <w:rFonts w:ascii="Times New Roman" w:hAnsi="Times New Roman" w:eastAsia="Times New Roman"/>
                <w:color w:val="000000" w:themeColor="text1"/>
                <w:sz w:val="20"/>
                <w:szCs w:val="20"/>
                <w:lang w:val="en-GB" w:eastAsia="zh-CN"/>
              </w:rPr>
              <w:t xml:space="preserve"> </w:t>
            </w:r>
            <w:r>
              <w:rPr>
                <w:rFonts w:ascii="Times New Roman" w:hAnsi="Times New Roman" w:eastAsia="Times New Roman"/>
                <w:color w:val="000000" w:themeColor="text1"/>
                <w:sz w:val="20"/>
                <w:szCs w:val="20"/>
                <w:lang w:eastAsia="zh-CN"/>
              </w:rPr>
              <w:t>T</w:t>
            </w:r>
            <w:r w:rsidRPr="002C2AA2">
              <w:rPr>
                <w:rFonts w:ascii="Times New Roman" w:hAnsi="Times New Roman" w:eastAsia="Times New Roman"/>
                <w:color w:val="000000" w:themeColor="text1"/>
                <w:sz w:val="20"/>
                <w:szCs w:val="20"/>
                <w:lang w:eastAsia="zh-CN"/>
              </w:rPr>
              <w:t>he human body: main segments, vital organs, skeletal framework, skeletal muscles, joints, connective tissue, sensory functions, systems.</w:t>
            </w:r>
          </w:p>
          <w:p w:rsidRPr="002C2AA2" w:rsidR="002C2AA2" w:rsidP="002C2AA2" w:rsidRDefault="002C2AA2" w14:paraId="60BA504B" wp14:textId="77777777">
            <w:pPr>
              <w:spacing w:after="0" w:line="240" w:lineRule="auto"/>
              <w:rPr>
                <w:rFonts w:ascii="Times New Roman" w:hAnsi="Times New Roman" w:eastAsia="Times New Roman"/>
                <w:color w:val="000000" w:themeColor="text1"/>
                <w:sz w:val="20"/>
                <w:szCs w:val="20"/>
                <w:lang w:eastAsia="zh-CN"/>
              </w:rPr>
            </w:pPr>
            <w:r w:rsidRPr="002C2AA2">
              <w:rPr>
                <w:rFonts w:ascii="Times New Roman" w:hAnsi="Times New Roman" w:eastAsia="Times New Roman"/>
                <w:b/>
                <w:color w:val="000000" w:themeColor="text1"/>
                <w:sz w:val="20"/>
                <w:szCs w:val="20"/>
                <w:lang w:eastAsia="zh-CN"/>
              </w:rPr>
              <w:t>EAP:</w:t>
            </w:r>
            <w:r w:rsidR="000D3E3E">
              <w:rPr>
                <w:rFonts w:ascii="Times New Roman" w:hAnsi="Times New Roman" w:eastAsia="Times New Roman"/>
                <w:color w:val="000000" w:themeColor="text1"/>
                <w:sz w:val="20"/>
                <w:szCs w:val="20"/>
                <w:lang w:eastAsia="zh-CN"/>
              </w:rPr>
              <w:t xml:space="preserve"> C</w:t>
            </w:r>
            <w:r w:rsidRPr="002C2AA2">
              <w:rPr>
                <w:rFonts w:ascii="Times New Roman" w:hAnsi="Times New Roman" w:eastAsia="Times New Roman"/>
                <w:color w:val="000000" w:themeColor="text1"/>
                <w:sz w:val="20"/>
                <w:szCs w:val="20"/>
                <w:lang w:eastAsia="zh-CN"/>
              </w:rPr>
              <w:t>lassifying (classes of muscles, bones, connective tissue, joints)</w:t>
            </w:r>
          </w:p>
          <w:p w:rsidRPr="00667581" w:rsidR="00667581" w:rsidP="002C2AA2" w:rsidRDefault="002C2AA2" w14:paraId="1F604571" wp14:textId="77777777">
            <w:pPr>
              <w:pStyle w:val="Default"/>
              <w:rPr>
                <w:color w:val="auto"/>
                <w:lang w:val="en-GB" w:eastAsia="ro-RO"/>
              </w:rPr>
            </w:pPr>
            <w:r w:rsidRPr="002C2AA2">
              <w:rPr>
                <w:rFonts w:eastAsia="Times New Roman"/>
                <w:b/>
                <w:color w:val="000000" w:themeColor="text1"/>
                <w:lang w:val="en-US" w:eastAsia="zh-CN"/>
              </w:rPr>
              <w:t xml:space="preserve">Grammar: </w:t>
            </w:r>
            <w:r w:rsidR="000D3E3E">
              <w:rPr>
                <w:rFonts w:eastAsia="Times New Roman"/>
                <w:color w:val="000000" w:themeColor="text1"/>
                <w:lang w:val="en-US" w:eastAsia="zh-CN"/>
              </w:rPr>
              <w:t>S</w:t>
            </w:r>
            <w:r w:rsidRPr="002C2AA2">
              <w:rPr>
                <w:rFonts w:eastAsia="Times New Roman"/>
                <w:color w:val="000000" w:themeColor="text1"/>
                <w:lang w:val="en-US" w:eastAsia="zh-CN"/>
              </w:rPr>
              <w:t>ense verbs</w:t>
            </w:r>
          </w:p>
        </w:tc>
        <w:tc>
          <w:tcPr>
            <w:tcW w:w="1377" w:type="pct"/>
            <w:shd w:val="clear" w:color="auto" w:fill="auto"/>
            <w:tcMar/>
          </w:tcPr>
          <w:p w:rsidRPr="00845340" w:rsidR="00845340" w:rsidP="00845340" w:rsidRDefault="00845340" w14:paraId="2B60BD71"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35071425"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2330AE05"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3E09F39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6BE4447F"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667581" w:rsidR="00667581" w:rsidP="00845340" w:rsidRDefault="00845340" w14:paraId="78E725A2"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Mar/>
          </w:tcPr>
          <w:p w:rsidRPr="00667581" w:rsidR="00667581" w:rsidP="00667581" w:rsidRDefault="00667581" w14:paraId="30D7AA69" wp14:textId="77777777">
            <w:pPr>
              <w:pStyle w:val="Default"/>
              <w:rPr>
                <w:color w:val="auto"/>
                <w:lang w:val="en-GB" w:eastAsia="ro-RO"/>
              </w:rPr>
            </w:pPr>
          </w:p>
        </w:tc>
      </w:tr>
      <w:tr xmlns:wp14="http://schemas.microsoft.com/office/word/2010/wordml" w:rsidRPr="00667581" w:rsidR="00667581" w:rsidTr="0A8182CF" w14:paraId="696A9DCC" wp14:textId="77777777">
        <w:trPr>
          <w:cantSplit/>
        </w:trPr>
        <w:tc>
          <w:tcPr>
            <w:tcW w:w="2818" w:type="pct"/>
            <w:shd w:val="clear" w:color="auto" w:fill="auto"/>
            <w:tcMar/>
          </w:tcPr>
          <w:p w:rsidRPr="0012361F" w:rsidR="00667581" w:rsidP="00667581" w:rsidRDefault="0012361F" w14:paraId="283E7EF0" wp14:textId="77777777">
            <w:pPr>
              <w:pStyle w:val="Default"/>
              <w:rPr>
                <w:b/>
                <w:color w:val="000000" w:themeColor="text1"/>
                <w:lang w:val="en-GB"/>
              </w:rPr>
            </w:pPr>
            <w:r w:rsidRPr="0012361F">
              <w:rPr>
                <w:b/>
                <w:color w:val="000000" w:themeColor="text1"/>
                <w:lang w:val="en-GB" w:eastAsia="ro-RO"/>
              </w:rPr>
              <w:t>6.</w:t>
            </w:r>
            <w:r w:rsidRPr="0012361F">
              <w:rPr>
                <w:color w:val="000000" w:themeColor="text1"/>
                <w:lang w:val="en-GB" w:eastAsia="ro-RO"/>
              </w:rPr>
              <w:t xml:space="preserve"> </w:t>
            </w:r>
            <w:r w:rsidRPr="0012361F">
              <w:rPr>
                <w:b/>
                <w:color w:val="000000" w:themeColor="text1"/>
                <w:lang w:val="en-GB"/>
              </w:rPr>
              <w:t>Unit 2: The Human Body</w:t>
            </w:r>
          </w:p>
          <w:p w:rsidRPr="0012361F" w:rsidR="0012361F" w:rsidP="0012361F" w:rsidRDefault="0012361F" w14:paraId="45617762" wp14:textId="77777777">
            <w:pPr>
              <w:spacing w:after="0" w:line="240" w:lineRule="auto"/>
              <w:rPr>
                <w:rFonts w:ascii="Times New Roman" w:hAnsi="Times New Roman" w:eastAsia="Times New Roman"/>
                <w:color w:val="000000" w:themeColor="text1"/>
                <w:sz w:val="20"/>
                <w:szCs w:val="20"/>
                <w:lang w:eastAsia="zh-CN"/>
              </w:rPr>
            </w:pPr>
            <w:r w:rsidRPr="0012361F">
              <w:rPr>
                <w:rFonts w:ascii="Times New Roman" w:hAnsi="Times New Roman" w:eastAsia="Times New Roman"/>
                <w:b/>
                <w:color w:val="000000" w:themeColor="text1"/>
                <w:sz w:val="20"/>
                <w:szCs w:val="20"/>
                <w:lang w:val="en-GB" w:eastAsia="zh-CN"/>
              </w:rPr>
              <w:t>Vocabulary:</w:t>
            </w:r>
            <w:r w:rsidRPr="0012361F">
              <w:rPr>
                <w:rFonts w:ascii="Times New Roman" w:hAnsi="Times New Roman" w:eastAsia="Times New Roman"/>
                <w:color w:val="000000" w:themeColor="text1"/>
                <w:sz w:val="20"/>
                <w:szCs w:val="20"/>
                <w:lang w:val="en-GB" w:eastAsia="zh-CN"/>
              </w:rPr>
              <w:t xml:space="preserve"> </w:t>
            </w:r>
            <w:r w:rsidRPr="0012361F">
              <w:rPr>
                <w:rFonts w:ascii="Times New Roman" w:hAnsi="Times New Roman" w:eastAsia="Times New Roman"/>
                <w:color w:val="000000" w:themeColor="text1"/>
                <w:sz w:val="20"/>
                <w:szCs w:val="20"/>
                <w:lang w:eastAsia="zh-CN"/>
              </w:rPr>
              <w:t>the human body: main segments, vital organs, skeletal framework, skeletal muscles, joints, connective tissue, sensory functions, systems.</w:t>
            </w:r>
          </w:p>
          <w:p w:rsidRPr="00667581" w:rsidR="0012361F" w:rsidP="0012361F" w:rsidRDefault="0012361F" w14:paraId="28A10259" wp14:textId="77777777">
            <w:pPr>
              <w:pStyle w:val="Default"/>
              <w:rPr>
                <w:color w:val="auto"/>
                <w:lang w:val="en-GB" w:eastAsia="ro-RO"/>
              </w:rPr>
            </w:pPr>
            <w:r w:rsidRPr="0012361F">
              <w:rPr>
                <w:rFonts w:eastAsia="Times New Roman"/>
                <w:b/>
                <w:color w:val="000000" w:themeColor="text1"/>
                <w:lang w:val="en-GB" w:eastAsia="zh-CN"/>
              </w:rPr>
              <w:t>EAP:</w:t>
            </w:r>
            <w:r w:rsidRPr="0012361F">
              <w:rPr>
                <w:rFonts w:eastAsia="Times New Roman"/>
                <w:color w:val="000000" w:themeColor="text1"/>
                <w:lang w:val="en-GB" w:eastAsia="zh-CN"/>
              </w:rPr>
              <w:t xml:space="preserve"> The Anatomical Description (muscles, bones, joints, organs).</w:t>
            </w:r>
          </w:p>
        </w:tc>
        <w:tc>
          <w:tcPr>
            <w:tcW w:w="1377" w:type="pct"/>
            <w:shd w:val="clear" w:color="auto" w:fill="auto"/>
            <w:tcMar/>
          </w:tcPr>
          <w:p w:rsidRPr="00845340" w:rsidR="00845340" w:rsidP="00845340" w:rsidRDefault="00845340" w14:paraId="43400E55"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22678F7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30D8733E"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1F79B791"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21F9596E"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667581" w:rsidR="00667581" w:rsidP="00845340" w:rsidRDefault="00845340" w14:paraId="5F4625DA"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Mar/>
          </w:tcPr>
          <w:p w:rsidRPr="00667581" w:rsidR="00667581" w:rsidP="00667581" w:rsidRDefault="00667581" w14:paraId="7196D064" wp14:textId="77777777">
            <w:pPr>
              <w:pStyle w:val="Default"/>
              <w:rPr>
                <w:color w:val="auto"/>
                <w:lang w:val="en-GB" w:eastAsia="ro-RO"/>
              </w:rPr>
            </w:pPr>
          </w:p>
        </w:tc>
      </w:tr>
      <w:tr xmlns:wp14="http://schemas.microsoft.com/office/word/2010/wordml" w:rsidRPr="00667581" w:rsidR="00667581" w:rsidTr="0A8182CF" w14:paraId="37F6CAE7" wp14:textId="77777777">
        <w:trPr>
          <w:cantSplit/>
        </w:trPr>
        <w:tc>
          <w:tcPr>
            <w:tcW w:w="2818" w:type="pct"/>
            <w:shd w:val="clear" w:color="auto" w:fill="auto"/>
            <w:tcMar/>
          </w:tcPr>
          <w:p w:rsidRPr="0012361F" w:rsidR="0012361F" w:rsidP="0012361F" w:rsidRDefault="0012361F" w14:paraId="1102AF76" wp14:textId="77777777">
            <w:pPr>
              <w:spacing w:after="0" w:line="240" w:lineRule="auto"/>
              <w:rPr>
                <w:rFonts w:ascii="Times New Roman" w:hAnsi="Times New Roman" w:eastAsia="Times New Roman"/>
                <w:b/>
                <w:color w:val="000000"/>
                <w:sz w:val="20"/>
                <w:szCs w:val="20"/>
                <w:lang w:val="en-GB" w:eastAsia="zh-CN"/>
              </w:rPr>
            </w:pPr>
            <w:r w:rsidRPr="0012361F">
              <w:rPr>
                <w:rFonts w:ascii="Times New Roman" w:hAnsi="Times New Roman" w:eastAsia="Times New Roman"/>
                <w:b/>
                <w:color w:val="000000"/>
                <w:sz w:val="20"/>
                <w:szCs w:val="20"/>
                <w:lang w:val="en-GB" w:eastAsia="zh-CN"/>
              </w:rPr>
              <w:t>7. Unit 3: Physical exercises</w:t>
            </w:r>
          </w:p>
          <w:p w:rsidRPr="00667581" w:rsidR="00667581" w:rsidP="00667581" w:rsidRDefault="0012361F" w14:paraId="248BE9B8" wp14:textId="77777777">
            <w:pPr>
              <w:pStyle w:val="Default"/>
              <w:rPr>
                <w:color w:val="auto"/>
                <w:lang w:val="en-GB" w:eastAsia="ro-RO"/>
              </w:rPr>
            </w:pPr>
            <w:r w:rsidRPr="0012361F">
              <w:rPr>
                <w:rFonts w:eastAsia="Times New Roman"/>
                <w:b/>
                <w:color w:val="000000" w:themeColor="text1"/>
                <w:lang w:val="en-GB" w:eastAsia="zh-CN"/>
              </w:rPr>
              <w:t>Vocabulary:</w:t>
            </w:r>
            <w:r w:rsidRPr="0012361F">
              <w:rPr>
                <w:rFonts w:eastAsia="Times New Roman"/>
                <w:color w:val="000000" w:themeColor="text1"/>
                <w:lang w:val="en-GB" w:eastAsia="zh-CN"/>
              </w:rPr>
              <w:t xml:space="preserve"> Words naming effects of physical exercise on human body and mind. Phrasal verbs naming various aspects of physical exercise.</w:t>
            </w:r>
          </w:p>
        </w:tc>
        <w:tc>
          <w:tcPr>
            <w:tcW w:w="1377" w:type="pct"/>
            <w:shd w:val="clear" w:color="auto" w:fill="auto"/>
            <w:tcMar/>
          </w:tcPr>
          <w:p w:rsidRPr="00845340" w:rsidR="00845340" w:rsidP="00845340" w:rsidRDefault="00845340" w14:paraId="244096BF"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64EBFD47"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6D5F544D"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6398887D"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67A281F8"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667581" w:rsidR="00667581" w:rsidP="00845340" w:rsidRDefault="00845340" w14:paraId="55679921"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Mar/>
          </w:tcPr>
          <w:p w:rsidRPr="00667581" w:rsidR="00667581" w:rsidP="00667581" w:rsidRDefault="00667581" w14:paraId="34FF1C98" wp14:textId="77777777">
            <w:pPr>
              <w:pStyle w:val="Default"/>
              <w:rPr>
                <w:color w:val="auto"/>
                <w:lang w:val="en-GB" w:eastAsia="ro-RO"/>
              </w:rPr>
            </w:pPr>
          </w:p>
        </w:tc>
      </w:tr>
      <w:tr xmlns:wp14="http://schemas.microsoft.com/office/word/2010/wordml" w:rsidRPr="00667581" w:rsidR="00845340" w:rsidTr="0A8182CF" w14:paraId="6EBCED15" wp14:textId="77777777">
        <w:trPr>
          <w:cantSplit/>
        </w:trPr>
        <w:tc>
          <w:tcPr>
            <w:tcW w:w="2818" w:type="pct"/>
            <w:shd w:val="clear" w:color="auto" w:fill="auto"/>
            <w:tcMar/>
          </w:tcPr>
          <w:p w:rsidR="00845340" w:rsidP="00667581" w:rsidRDefault="0012361F" w14:paraId="7B062E46" wp14:textId="77777777">
            <w:pPr>
              <w:pStyle w:val="Default"/>
              <w:rPr>
                <w:rFonts w:eastAsia="Times New Roman"/>
                <w:b/>
                <w:color w:val="auto"/>
                <w:lang w:val="en-GB" w:eastAsia="zh-CN"/>
              </w:rPr>
            </w:pPr>
            <w:r w:rsidRPr="0012361F">
              <w:rPr>
                <w:rFonts w:eastAsia="Times New Roman"/>
                <w:b/>
                <w:color w:val="auto"/>
                <w:lang w:val="en-GB" w:eastAsia="zh-CN"/>
              </w:rPr>
              <w:t>8. Unit 3: Physical exercises</w:t>
            </w:r>
          </w:p>
          <w:p w:rsidRPr="0012361F" w:rsidR="0012361F" w:rsidP="0012361F" w:rsidRDefault="0012361F" w14:paraId="465E8970" wp14:textId="77777777">
            <w:pPr>
              <w:spacing w:after="0" w:line="240" w:lineRule="auto"/>
              <w:rPr>
                <w:rFonts w:ascii="Times New Roman" w:hAnsi="Times New Roman" w:eastAsia="Times New Roman"/>
                <w:color w:val="000000" w:themeColor="text1"/>
                <w:sz w:val="20"/>
                <w:szCs w:val="20"/>
                <w:lang w:val="en-GB" w:eastAsia="zh-CN"/>
              </w:rPr>
            </w:pPr>
            <w:r w:rsidRPr="0012361F">
              <w:rPr>
                <w:rFonts w:ascii="Times New Roman" w:hAnsi="Times New Roman" w:eastAsia="Times New Roman"/>
                <w:b/>
                <w:color w:val="000000" w:themeColor="text1"/>
                <w:sz w:val="20"/>
                <w:szCs w:val="20"/>
                <w:lang w:val="en-GB" w:eastAsia="zh-CN"/>
              </w:rPr>
              <w:t>Vocabulary:</w:t>
            </w:r>
            <w:r w:rsidRPr="0012361F">
              <w:rPr>
                <w:rFonts w:ascii="Times New Roman" w:hAnsi="Times New Roman" w:eastAsia="Times New Roman"/>
                <w:color w:val="000000" w:themeColor="text1"/>
                <w:sz w:val="20"/>
                <w:szCs w:val="20"/>
                <w:lang w:val="en-GB" w:eastAsia="zh-CN"/>
              </w:rPr>
              <w:t xml:space="preserve"> Basic postures and movements in physical exercise. Types of physical exercises. Names of physical exercises.</w:t>
            </w:r>
          </w:p>
          <w:p w:rsidRPr="0012361F" w:rsidR="0012361F" w:rsidP="0012361F" w:rsidRDefault="0012361F" w14:paraId="4D05A6B3" wp14:textId="77777777">
            <w:pPr>
              <w:spacing w:after="0" w:line="240" w:lineRule="auto"/>
              <w:rPr>
                <w:rFonts w:ascii="Times New Roman" w:hAnsi="Times New Roman" w:eastAsia="Times New Roman"/>
                <w:color w:val="000000" w:themeColor="text1"/>
                <w:sz w:val="20"/>
                <w:szCs w:val="20"/>
                <w:lang w:val="en-GB" w:eastAsia="zh-CN"/>
              </w:rPr>
            </w:pPr>
            <w:r w:rsidRPr="0012361F">
              <w:rPr>
                <w:rFonts w:ascii="Times New Roman" w:hAnsi="Times New Roman" w:eastAsia="Times New Roman"/>
                <w:b/>
                <w:color w:val="000000" w:themeColor="text1"/>
                <w:sz w:val="20"/>
                <w:szCs w:val="20"/>
                <w:lang w:val="en-GB" w:eastAsia="zh-CN"/>
              </w:rPr>
              <w:t>EAP:</w:t>
            </w:r>
            <w:r w:rsidRPr="0012361F">
              <w:rPr>
                <w:rFonts w:ascii="Times New Roman" w:hAnsi="Times New Roman" w:eastAsia="Times New Roman"/>
                <w:color w:val="000000" w:themeColor="text1"/>
                <w:sz w:val="20"/>
                <w:szCs w:val="20"/>
                <w:lang w:val="en-GB" w:eastAsia="zh-CN"/>
              </w:rPr>
              <w:t xml:space="preserve"> Giving instructions</w:t>
            </w:r>
          </w:p>
          <w:p w:rsidRPr="00667581" w:rsidR="0012361F" w:rsidP="0012361F" w:rsidRDefault="0012361F" w14:paraId="4D5260A3" wp14:textId="77777777">
            <w:pPr>
              <w:pStyle w:val="Default"/>
              <w:rPr>
                <w:color w:val="auto"/>
                <w:lang w:val="en-GB" w:eastAsia="ro-RO"/>
              </w:rPr>
            </w:pPr>
            <w:r w:rsidRPr="0012361F">
              <w:rPr>
                <w:rFonts w:eastAsia="Times New Roman"/>
                <w:b/>
                <w:color w:val="000000" w:themeColor="text1"/>
                <w:lang w:val="en-GB" w:eastAsia="zh-CN"/>
              </w:rPr>
              <w:t xml:space="preserve">Grammar: </w:t>
            </w:r>
            <w:r w:rsidRPr="0012361F">
              <w:rPr>
                <w:rFonts w:eastAsia="Times New Roman"/>
                <w:color w:val="000000" w:themeColor="text1"/>
                <w:lang w:val="en-GB" w:eastAsia="zh-CN"/>
              </w:rPr>
              <w:t>The imperative</w:t>
            </w:r>
          </w:p>
        </w:tc>
        <w:tc>
          <w:tcPr>
            <w:tcW w:w="1377" w:type="pct"/>
            <w:shd w:val="clear" w:color="auto" w:fill="auto"/>
            <w:tcMar/>
          </w:tcPr>
          <w:p w:rsidRPr="00845340" w:rsidR="00845340" w:rsidP="00845340" w:rsidRDefault="00845340" w14:paraId="302BB89D"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2FB69154"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67EA07F8"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111BB54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1FAC6A36"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845340" w:rsidR="00845340" w:rsidP="00845340" w:rsidRDefault="00845340" w14:paraId="7A2DA6BB"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Mar/>
          </w:tcPr>
          <w:p w:rsidRPr="00667581" w:rsidR="00845340" w:rsidP="00667581" w:rsidRDefault="00845340" w14:paraId="6D072C0D" wp14:textId="77777777">
            <w:pPr>
              <w:pStyle w:val="Default"/>
              <w:rPr>
                <w:color w:val="auto"/>
                <w:lang w:val="en-GB" w:eastAsia="ro-RO"/>
              </w:rPr>
            </w:pPr>
          </w:p>
        </w:tc>
      </w:tr>
      <w:tr xmlns:wp14="http://schemas.microsoft.com/office/word/2010/wordml" w:rsidRPr="00667581" w:rsidR="00845340" w:rsidTr="0A8182CF" w14:paraId="0D90A2E1" wp14:textId="77777777">
        <w:trPr>
          <w:cantSplit/>
        </w:trPr>
        <w:tc>
          <w:tcPr>
            <w:tcW w:w="2818" w:type="pct"/>
            <w:shd w:val="clear" w:color="auto" w:fill="auto"/>
            <w:tcMar/>
          </w:tcPr>
          <w:p w:rsidR="00845340" w:rsidP="00667581" w:rsidRDefault="0012361F" w14:paraId="638DD841" wp14:textId="77777777">
            <w:pPr>
              <w:pStyle w:val="Default"/>
              <w:rPr>
                <w:rFonts w:eastAsia="Times New Roman"/>
                <w:b/>
                <w:color w:val="auto"/>
                <w:lang w:val="en-GB" w:eastAsia="zh-CN"/>
              </w:rPr>
            </w:pPr>
            <w:r w:rsidRPr="0012361F">
              <w:rPr>
                <w:rFonts w:eastAsia="Times New Roman"/>
                <w:b/>
                <w:color w:val="auto"/>
                <w:lang w:val="en-GB" w:eastAsia="zh-CN"/>
              </w:rPr>
              <w:t>9. Unit 4: Injuries</w:t>
            </w:r>
          </w:p>
          <w:p w:rsidRPr="0012361F" w:rsidR="0012361F" w:rsidP="0012361F" w:rsidRDefault="0012361F" w14:paraId="7DFF822C" wp14:textId="77777777">
            <w:pPr>
              <w:spacing w:after="0" w:line="240" w:lineRule="auto"/>
              <w:rPr>
                <w:rFonts w:ascii="Times New Roman" w:hAnsi="Times New Roman" w:eastAsia="Times New Roman"/>
                <w:color w:val="000000" w:themeColor="text1"/>
                <w:sz w:val="20"/>
                <w:szCs w:val="20"/>
                <w:lang w:val="en-GB" w:eastAsia="zh-CN"/>
              </w:rPr>
            </w:pPr>
            <w:r w:rsidRPr="0012361F">
              <w:rPr>
                <w:rFonts w:ascii="Times New Roman" w:hAnsi="Times New Roman" w:eastAsia="Times New Roman"/>
                <w:b/>
                <w:color w:val="000000" w:themeColor="text1"/>
                <w:sz w:val="20"/>
                <w:szCs w:val="20"/>
                <w:lang w:val="en-GB" w:eastAsia="zh-CN"/>
              </w:rPr>
              <w:t>Vocabulary:</w:t>
            </w:r>
            <w:r w:rsidRPr="0012361F">
              <w:rPr>
                <w:rFonts w:ascii="Times New Roman" w:hAnsi="Times New Roman" w:eastAsia="Times New Roman"/>
                <w:color w:val="000000" w:themeColor="text1"/>
                <w:sz w:val="20"/>
                <w:szCs w:val="20"/>
                <w:lang w:val="en-GB" w:eastAsia="zh-CN"/>
              </w:rPr>
              <w:t xml:space="preserve"> Common injuries. Symptoms</w:t>
            </w:r>
          </w:p>
          <w:p w:rsidRPr="00667581" w:rsidR="0012361F" w:rsidP="0012361F" w:rsidRDefault="0012361F" w14:paraId="72E6AB5F" wp14:textId="77777777">
            <w:pPr>
              <w:pStyle w:val="Default"/>
              <w:rPr>
                <w:color w:val="auto"/>
                <w:lang w:val="en-GB" w:eastAsia="ro-RO"/>
              </w:rPr>
            </w:pPr>
            <w:r w:rsidRPr="0012361F">
              <w:rPr>
                <w:rFonts w:eastAsia="Times New Roman"/>
                <w:b/>
                <w:color w:val="000000" w:themeColor="text1"/>
                <w:lang w:val="en-GB" w:eastAsia="zh-CN"/>
              </w:rPr>
              <w:t>Grammar:</w:t>
            </w:r>
            <w:r w:rsidRPr="0012361F">
              <w:rPr>
                <w:rFonts w:eastAsia="Times New Roman"/>
                <w:color w:val="000000" w:themeColor="text1"/>
                <w:lang w:val="en-GB" w:eastAsia="zh-CN"/>
              </w:rPr>
              <w:t xml:space="preserve"> Present Perfect and Past Tense</w:t>
            </w:r>
          </w:p>
        </w:tc>
        <w:tc>
          <w:tcPr>
            <w:tcW w:w="1377" w:type="pct"/>
            <w:shd w:val="clear" w:color="auto" w:fill="auto"/>
            <w:tcMar/>
          </w:tcPr>
          <w:p w:rsidRPr="00845340" w:rsidR="00845340" w:rsidP="00845340" w:rsidRDefault="00845340" w14:paraId="01FAE345"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08806EF5"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7600C011"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24FD8587"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62353FCA"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845340" w:rsidR="00845340" w:rsidP="00845340" w:rsidRDefault="00845340" w14:paraId="5A552E5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Mar/>
          </w:tcPr>
          <w:p w:rsidRPr="00667581" w:rsidR="00845340" w:rsidP="00667581" w:rsidRDefault="00845340" w14:paraId="48A21919" wp14:textId="77777777">
            <w:pPr>
              <w:pStyle w:val="Default"/>
              <w:rPr>
                <w:color w:val="auto"/>
                <w:lang w:val="en-GB" w:eastAsia="ro-RO"/>
              </w:rPr>
            </w:pPr>
          </w:p>
        </w:tc>
      </w:tr>
      <w:tr xmlns:wp14="http://schemas.microsoft.com/office/word/2010/wordml" w:rsidRPr="00667581" w:rsidR="00845340" w:rsidTr="0A8182CF" w14:paraId="6324230A" wp14:textId="77777777">
        <w:trPr>
          <w:cantSplit/>
        </w:trPr>
        <w:tc>
          <w:tcPr>
            <w:tcW w:w="2818" w:type="pct"/>
            <w:shd w:val="clear" w:color="auto" w:fill="auto"/>
            <w:tcMar/>
          </w:tcPr>
          <w:p w:rsidR="00845340" w:rsidP="00667581" w:rsidRDefault="0012361F" w14:paraId="3F1DF1A1" wp14:textId="77777777">
            <w:pPr>
              <w:pStyle w:val="Default"/>
              <w:rPr>
                <w:rFonts w:eastAsia="Times New Roman"/>
                <w:b/>
                <w:color w:val="auto"/>
                <w:lang w:val="en-GB" w:eastAsia="zh-CN"/>
              </w:rPr>
            </w:pPr>
            <w:r w:rsidRPr="0012361F">
              <w:rPr>
                <w:rFonts w:eastAsia="Times New Roman"/>
                <w:b/>
                <w:color w:val="auto"/>
                <w:lang w:val="en-GB" w:eastAsia="zh-CN"/>
              </w:rPr>
              <w:t>10. Unit 4: Injuries</w:t>
            </w:r>
          </w:p>
          <w:p w:rsidRPr="0012361F" w:rsidR="0012361F" w:rsidP="0012361F" w:rsidRDefault="0012361F" w14:paraId="5720A96F" wp14:textId="77777777">
            <w:pPr>
              <w:spacing w:after="0" w:line="240" w:lineRule="auto"/>
              <w:rPr>
                <w:rFonts w:ascii="Times New Roman" w:hAnsi="Times New Roman" w:eastAsia="Times New Roman"/>
                <w:color w:val="000000" w:themeColor="text1"/>
                <w:sz w:val="20"/>
                <w:szCs w:val="20"/>
                <w:lang w:val="en-GB" w:eastAsia="zh-CN"/>
              </w:rPr>
            </w:pPr>
            <w:r w:rsidRPr="0012361F">
              <w:rPr>
                <w:rFonts w:ascii="Times New Roman" w:hAnsi="Times New Roman" w:eastAsia="Times New Roman"/>
                <w:b/>
                <w:color w:val="000000" w:themeColor="text1"/>
                <w:sz w:val="20"/>
                <w:szCs w:val="20"/>
                <w:lang w:val="en-GB" w:eastAsia="zh-CN"/>
              </w:rPr>
              <w:t>Vocabulary:</w:t>
            </w:r>
            <w:r w:rsidRPr="0012361F">
              <w:rPr>
                <w:rFonts w:ascii="Times New Roman" w:hAnsi="Times New Roman" w:eastAsia="Times New Roman"/>
                <w:color w:val="000000" w:themeColor="text1"/>
                <w:sz w:val="20"/>
                <w:szCs w:val="20"/>
                <w:lang w:val="en-GB" w:eastAsia="zh-CN"/>
              </w:rPr>
              <w:t xml:space="preserve"> Sport-specific injuries. Injury prevention strategies.</w:t>
            </w:r>
          </w:p>
          <w:p w:rsidRPr="00667581" w:rsidR="0012361F" w:rsidP="0012361F" w:rsidRDefault="0012361F" w14:paraId="08829578" wp14:textId="77777777">
            <w:pPr>
              <w:pStyle w:val="Default"/>
              <w:rPr>
                <w:color w:val="auto"/>
                <w:lang w:val="en-GB" w:eastAsia="ro-RO"/>
              </w:rPr>
            </w:pPr>
            <w:r w:rsidRPr="0012361F">
              <w:rPr>
                <w:rFonts w:eastAsia="Times New Roman"/>
                <w:b/>
                <w:color w:val="000000" w:themeColor="text1"/>
                <w:lang w:val="en-GB" w:eastAsia="zh-CN"/>
              </w:rPr>
              <w:t>Grammar:</w:t>
            </w:r>
            <w:r w:rsidRPr="0012361F">
              <w:rPr>
                <w:rFonts w:eastAsia="Times New Roman"/>
                <w:color w:val="000000" w:themeColor="text1"/>
                <w:lang w:val="en-GB" w:eastAsia="zh-CN"/>
              </w:rPr>
              <w:t xml:space="preserve"> Conditional Clauses</w:t>
            </w:r>
          </w:p>
        </w:tc>
        <w:tc>
          <w:tcPr>
            <w:tcW w:w="1377" w:type="pct"/>
            <w:shd w:val="clear" w:color="auto" w:fill="auto"/>
            <w:tcMar/>
          </w:tcPr>
          <w:p w:rsidRPr="00845340" w:rsidR="00845340" w:rsidP="00845340" w:rsidRDefault="00845340" w14:paraId="7E478587"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01066AD8"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2E68AD21"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0EC14738"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7524FB8C"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845340" w:rsidR="00845340" w:rsidP="00845340" w:rsidRDefault="00845340" w14:paraId="7BDC0607"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Mar/>
          </w:tcPr>
          <w:p w:rsidRPr="00667581" w:rsidR="00845340" w:rsidP="00667581" w:rsidRDefault="00845340" w14:paraId="6BD18F9B" wp14:textId="77777777">
            <w:pPr>
              <w:pStyle w:val="Default"/>
              <w:rPr>
                <w:color w:val="auto"/>
                <w:lang w:val="en-GB" w:eastAsia="ro-RO"/>
              </w:rPr>
            </w:pPr>
          </w:p>
        </w:tc>
      </w:tr>
      <w:tr xmlns:wp14="http://schemas.microsoft.com/office/word/2010/wordml" w:rsidRPr="00667581" w:rsidR="00845340" w:rsidTr="0A8182CF" w14:paraId="2C0DC1E0" wp14:textId="77777777">
        <w:trPr>
          <w:cantSplit/>
        </w:trPr>
        <w:tc>
          <w:tcPr>
            <w:tcW w:w="2818" w:type="pct"/>
            <w:shd w:val="clear" w:color="auto" w:fill="auto"/>
            <w:tcMar/>
          </w:tcPr>
          <w:p w:rsidR="00845340" w:rsidP="00667581" w:rsidRDefault="00BC037F" w14:paraId="2EB3E0E6" wp14:textId="77777777">
            <w:pPr>
              <w:pStyle w:val="Default"/>
              <w:rPr>
                <w:b/>
                <w:lang w:val="en-GB"/>
              </w:rPr>
            </w:pPr>
            <w:r w:rsidRPr="008E372B">
              <w:rPr>
                <w:lang w:val="en-GB"/>
              </w:rPr>
              <w:t>11</w:t>
            </w:r>
            <w:r w:rsidRPr="001E61CB">
              <w:rPr>
                <w:b/>
                <w:lang w:val="en-GB"/>
              </w:rPr>
              <w:t>. Unit 5: Nutrition</w:t>
            </w:r>
          </w:p>
          <w:p w:rsidRPr="00BC037F" w:rsidR="00BC037F" w:rsidP="00667581" w:rsidRDefault="00BC037F" w14:paraId="52175ACE" wp14:textId="77777777">
            <w:pPr>
              <w:pStyle w:val="Default"/>
              <w:rPr>
                <w:color w:val="auto"/>
                <w:lang w:val="en-GB" w:eastAsia="ro-RO"/>
              </w:rPr>
            </w:pPr>
            <w:r w:rsidRPr="00BC037F">
              <w:rPr>
                <w:rFonts w:eastAsia="Times New Roman"/>
                <w:b/>
                <w:color w:val="000000" w:themeColor="text1"/>
                <w:lang w:val="en-GB" w:eastAsia="zh-CN"/>
              </w:rPr>
              <w:t>Vocabulary:</w:t>
            </w:r>
            <w:r w:rsidRPr="00BC037F">
              <w:rPr>
                <w:rFonts w:eastAsia="Times New Roman"/>
                <w:color w:val="000000" w:themeColor="text1"/>
                <w:lang w:val="en-GB" w:eastAsia="zh-CN"/>
              </w:rPr>
              <w:t xml:space="preserve"> Sports nutrition terminology. Names of nutrients and types of diets</w:t>
            </w:r>
            <w:r>
              <w:rPr>
                <w:rFonts w:eastAsia="Times New Roman"/>
                <w:color w:val="000000" w:themeColor="text1"/>
                <w:lang w:val="en-GB" w:eastAsia="zh-CN"/>
              </w:rPr>
              <w:t>.</w:t>
            </w:r>
          </w:p>
        </w:tc>
        <w:tc>
          <w:tcPr>
            <w:tcW w:w="1377" w:type="pct"/>
            <w:shd w:val="clear" w:color="auto" w:fill="auto"/>
            <w:tcMar/>
          </w:tcPr>
          <w:p w:rsidRPr="00845340" w:rsidR="00845340" w:rsidP="00845340" w:rsidRDefault="00845340" w14:paraId="395480EE"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0AF421CD"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771E62B7"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0E2B42D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30021D89"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845340" w:rsidR="00845340" w:rsidP="00845340" w:rsidRDefault="00845340" w14:paraId="161C44F5"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Mar/>
          </w:tcPr>
          <w:p w:rsidRPr="00667581" w:rsidR="00845340" w:rsidP="00667581" w:rsidRDefault="00845340" w14:paraId="238601FE" wp14:textId="77777777">
            <w:pPr>
              <w:pStyle w:val="Default"/>
              <w:rPr>
                <w:color w:val="auto"/>
                <w:lang w:val="en-GB" w:eastAsia="ro-RO"/>
              </w:rPr>
            </w:pPr>
          </w:p>
        </w:tc>
      </w:tr>
      <w:tr xmlns:wp14="http://schemas.microsoft.com/office/word/2010/wordml" w:rsidRPr="00667581" w:rsidR="00845340" w:rsidTr="0A8182CF" w14:paraId="51972998" wp14:textId="77777777">
        <w:trPr>
          <w:cantSplit/>
        </w:trPr>
        <w:tc>
          <w:tcPr>
            <w:tcW w:w="2818" w:type="pct"/>
            <w:shd w:val="clear" w:color="auto" w:fill="auto"/>
            <w:tcMar/>
          </w:tcPr>
          <w:p w:rsidR="00BC037F" w:rsidP="00BC037F" w:rsidRDefault="00BC037F" w14:paraId="13120487" wp14:textId="77777777">
            <w:pPr>
              <w:spacing w:after="0" w:line="240" w:lineRule="auto"/>
              <w:jc w:val="both"/>
              <w:rPr>
                <w:rFonts w:ascii="Times New Roman" w:hAnsi="Times New Roman" w:eastAsia="Times New Roman"/>
                <w:b/>
                <w:sz w:val="20"/>
                <w:szCs w:val="20"/>
                <w:lang w:val="en-GB" w:eastAsia="zh-CN"/>
              </w:rPr>
            </w:pPr>
            <w:r w:rsidRPr="00BC037F">
              <w:rPr>
                <w:rFonts w:ascii="Times New Roman" w:hAnsi="Times New Roman" w:eastAsia="Times New Roman"/>
                <w:b/>
                <w:sz w:val="20"/>
                <w:szCs w:val="20"/>
                <w:lang w:val="en-GB" w:eastAsia="zh-CN"/>
              </w:rPr>
              <w:lastRenderedPageBreak/>
              <w:t xml:space="preserve">12. Unit 5: </w:t>
            </w:r>
            <w:r>
              <w:rPr>
                <w:rFonts w:ascii="Times New Roman" w:hAnsi="Times New Roman" w:eastAsia="Times New Roman"/>
                <w:b/>
                <w:sz w:val="20"/>
                <w:szCs w:val="20"/>
                <w:lang w:val="en-GB" w:eastAsia="zh-CN"/>
              </w:rPr>
              <w:t>Nutrition</w:t>
            </w:r>
          </w:p>
          <w:p w:rsidRPr="00BC037F" w:rsidR="00BC037F" w:rsidP="00BC037F" w:rsidRDefault="00BC037F" w14:paraId="05BCBE09" wp14:textId="77777777">
            <w:pPr>
              <w:spacing w:after="0" w:line="240" w:lineRule="auto"/>
              <w:jc w:val="both"/>
              <w:rPr>
                <w:rFonts w:ascii="Times New Roman" w:hAnsi="Times New Roman" w:eastAsia="Times New Roman"/>
                <w:color w:val="000000" w:themeColor="text1"/>
                <w:sz w:val="20"/>
                <w:szCs w:val="20"/>
                <w:lang w:val="en-GB" w:eastAsia="zh-CN"/>
              </w:rPr>
            </w:pPr>
            <w:r w:rsidRPr="00BC037F">
              <w:rPr>
                <w:rFonts w:ascii="Times New Roman" w:hAnsi="Times New Roman" w:eastAsia="Times New Roman"/>
                <w:b/>
                <w:color w:val="000000" w:themeColor="text1"/>
                <w:sz w:val="20"/>
                <w:szCs w:val="20"/>
                <w:lang w:val="en-GB" w:eastAsia="zh-CN"/>
              </w:rPr>
              <w:t>EAP:</w:t>
            </w:r>
            <w:r w:rsidRPr="00BC037F">
              <w:rPr>
                <w:rFonts w:ascii="Times New Roman" w:hAnsi="Times New Roman" w:eastAsia="Times New Roman"/>
                <w:color w:val="000000" w:themeColor="text1"/>
                <w:sz w:val="20"/>
                <w:szCs w:val="20"/>
                <w:lang w:val="en-GB" w:eastAsia="zh-CN"/>
              </w:rPr>
              <w:t xml:space="preserve"> The physiological description (digestion, breathing, blood circulation)</w:t>
            </w:r>
          </w:p>
          <w:p w:rsidRPr="00BC037F" w:rsidR="00BC037F" w:rsidP="00BC037F" w:rsidRDefault="00BC037F" w14:paraId="5BC0E4F6" wp14:textId="77777777">
            <w:pPr>
              <w:spacing w:after="0" w:line="240" w:lineRule="auto"/>
              <w:jc w:val="both"/>
              <w:rPr>
                <w:rFonts w:ascii="Times New Roman" w:hAnsi="Times New Roman" w:eastAsia="Times New Roman"/>
                <w:color w:val="000000" w:themeColor="text1"/>
                <w:sz w:val="20"/>
                <w:szCs w:val="20"/>
                <w:lang w:val="en-GB" w:eastAsia="zh-CN"/>
              </w:rPr>
            </w:pPr>
            <w:r w:rsidRPr="00BC037F">
              <w:rPr>
                <w:rFonts w:ascii="Times New Roman" w:hAnsi="Times New Roman" w:eastAsia="Times New Roman"/>
                <w:b/>
                <w:color w:val="000000" w:themeColor="text1"/>
                <w:sz w:val="20"/>
                <w:szCs w:val="20"/>
                <w:lang w:val="en-GB" w:eastAsia="zh-CN"/>
              </w:rPr>
              <w:t>Grammar:</w:t>
            </w:r>
            <w:r w:rsidRPr="00BC037F">
              <w:rPr>
                <w:rFonts w:ascii="Times New Roman" w:hAnsi="Times New Roman" w:eastAsia="Times New Roman"/>
                <w:color w:val="000000" w:themeColor="text1"/>
                <w:sz w:val="20"/>
                <w:szCs w:val="20"/>
                <w:lang w:val="en-GB" w:eastAsia="zh-CN"/>
              </w:rPr>
              <w:t xml:space="preserve"> The Present Tense Simple in scientific writing</w:t>
            </w:r>
            <w:r>
              <w:rPr>
                <w:rFonts w:ascii="Times New Roman" w:hAnsi="Times New Roman" w:eastAsia="Times New Roman"/>
                <w:color w:val="000000" w:themeColor="text1"/>
                <w:sz w:val="20"/>
                <w:szCs w:val="20"/>
                <w:lang w:val="en-GB" w:eastAsia="zh-CN"/>
              </w:rPr>
              <w:t>.</w:t>
            </w:r>
          </w:p>
          <w:p w:rsidRPr="00667581" w:rsidR="00845340" w:rsidP="00667581" w:rsidRDefault="00845340" w14:paraId="0F3CABC7" wp14:textId="77777777">
            <w:pPr>
              <w:pStyle w:val="Default"/>
              <w:rPr>
                <w:color w:val="auto"/>
                <w:lang w:val="en-GB" w:eastAsia="ro-RO"/>
              </w:rPr>
            </w:pPr>
          </w:p>
        </w:tc>
        <w:tc>
          <w:tcPr>
            <w:tcW w:w="1377" w:type="pct"/>
            <w:shd w:val="clear" w:color="auto" w:fill="auto"/>
            <w:tcMar/>
          </w:tcPr>
          <w:p w:rsidRPr="00845340" w:rsidR="00845340" w:rsidP="00845340" w:rsidRDefault="00845340" w14:paraId="07C4D7A4"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heuristic conversation</w:t>
            </w:r>
          </w:p>
          <w:p w:rsidRPr="00845340" w:rsidR="00845340" w:rsidP="00845340" w:rsidRDefault="00845340" w14:paraId="49733544"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pair/group work</w:t>
            </w:r>
          </w:p>
          <w:p w:rsidRPr="00845340" w:rsidR="00845340" w:rsidP="00845340" w:rsidRDefault="00845340" w14:paraId="151F6E00"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xml:space="preserve">- guided practice </w:t>
            </w:r>
          </w:p>
          <w:p w:rsidRPr="00845340" w:rsidR="00845340" w:rsidP="00845340" w:rsidRDefault="00845340" w14:paraId="249A0076"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problem-solving</w:t>
            </w:r>
          </w:p>
          <w:p w:rsidRPr="00845340" w:rsidR="00845340" w:rsidP="00845340" w:rsidRDefault="00845340" w14:paraId="052EAD86"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learning by inquiry</w:t>
            </w:r>
          </w:p>
          <w:p w:rsidRPr="00845340" w:rsidR="00845340" w:rsidP="00845340" w:rsidRDefault="00845340" w14:paraId="61659510" wp14:textId="77777777">
            <w:pPr>
              <w:spacing w:after="0" w:line="240" w:lineRule="auto"/>
              <w:rPr>
                <w:rFonts w:ascii="Times New Roman" w:hAnsi="Times New Roman"/>
                <w:sz w:val="20"/>
                <w:szCs w:val="20"/>
                <w:lang w:val="en-GB" w:eastAsia="ro-RO"/>
              </w:rPr>
            </w:pPr>
            <w:r w:rsidRPr="00845340">
              <w:rPr>
                <w:rFonts w:ascii="Times New Roman" w:hAnsi="Times New Roman"/>
                <w:sz w:val="20"/>
                <w:szCs w:val="20"/>
                <w:lang w:val="en-GB" w:eastAsia="ro-RO"/>
              </w:rPr>
              <w:t>- independent learning</w:t>
            </w:r>
          </w:p>
        </w:tc>
        <w:tc>
          <w:tcPr>
            <w:tcW w:w="805" w:type="pct"/>
            <w:shd w:val="clear" w:color="auto" w:fill="auto"/>
            <w:tcMar/>
          </w:tcPr>
          <w:p w:rsidRPr="00667581" w:rsidR="00845340" w:rsidP="00667581" w:rsidRDefault="00845340" w14:paraId="5B08B5D1" wp14:textId="77777777">
            <w:pPr>
              <w:pStyle w:val="Default"/>
              <w:rPr>
                <w:color w:val="auto"/>
                <w:lang w:val="en-GB" w:eastAsia="ro-RO"/>
              </w:rPr>
            </w:pPr>
          </w:p>
        </w:tc>
      </w:tr>
      <w:tr xmlns:wp14="http://schemas.microsoft.com/office/word/2010/wordml" w:rsidRPr="00667581" w:rsidR="00845340" w:rsidTr="0A8182CF" w14:paraId="59AE9C17" wp14:textId="77777777">
        <w:trPr>
          <w:cantSplit/>
        </w:trPr>
        <w:tc>
          <w:tcPr>
            <w:tcW w:w="2818" w:type="pct"/>
            <w:shd w:val="clear" w:color="auto" w:fill="auto"/>
            <w:tcMar/>
          </w:tcPr>
          <w:p w:rsidRPr="00BC037F" w:rsidR="00845340" w:rsidP="00667581" w:rsidRDefault="00BC037F" w14:paraId="081B773A" wp14:textId="77777777">
            <w:pPr>
              <w:pStyle w:val="Default"/>
              <w:rPr>
                <w:b/>
                <w:color w:val="auto"/>
                <w:lang w:val="en-GB" w:eastAsia="ro-RO"/>
              </w:rPr>
            </w:pPr>
            <w:r w:rsidRPr="00BC037F">
              <w:rPr>
                <w:b/>
                <w:color w:val="auto"/>
                <w:lang w:val="en-GB" w:eastAsia="ro-RO"/>
              </w:rPr>
              <w:t xml:space="preserve">13. </w:t>
            </w:r>
            <w:r w:rsidR="00BD2EFA">
              <w:rPr>
                <w:rFonts w:eastAsia="Times New Roman"/>
                <w:b/>
                <w:color w:val="auto"/>
                <w:lang w:val="en-GB" w:eastAsia="zh-CN"/>
              </w:rPr>
              <w:t>Examination</w:t>
            </w:r>
          </w:p>
        </w:tc>
        <w:tc>
          <w:tcPr>
            <w:tcW w:w="1377" w:type="pct"/>
            <w:shd w:val="clear" w:color="auto" w:fill="auto"/>
            <w:tcMar/>
          </w:tcPr>
          <w:p w:rsidRPr="00845340" w:rsidR="00845340" w:rsidP="00845340" w:rsidRDefault="00845340" w14:paraId="16DEB4AB" wp14:textId="77777777">
            <w:pPr>
              <w:spacing w:after="0" w:line="240" w:lineRule="auto"/>
              <w:rPr>
                <w:rFonts w:ascii="Times New Roman" w:hAnsi="Times New Roman"/>
                <w:sz w:val="20"/>
                <w:szCs w:val="20"/>
                <w:lang w:val="en-GB" w:eastAsia="ro-RO"/>
              </w:rPr>
            </w:pPr>
          </w:p>
        </w:tc>
        <w:tc>
          <w:tcPr>
            <w:tcW w:w="805" w:type="pct"/>
            <w:shd w:val="clear" w:color="auto" w:fill="auto"/>
            <w:tcMar/>
          </w:tcPr>
          <w:p w:rsidRPr="00667581" w:rsidR="00845340" w:rsidP="00667581" w:rsidRDefault="00845340" w14:paraId="0AD9C6F4" wp14:textId="77777777">
            <w:pPr>
              <w:pStyle w:val="Default"/>
              <w:rPr>
                <w:color w:val="auto"/>
                <w:lang w:val="en-GB" w:eastAsia="ro-RO"/>
              </w:rPr>
            </w:pPr>
          </w:p>
        </w:tc>
      </w:tr>
      <w:tr xmlns:wp14="http://schemas.microsoft.com/office/word/2010/wordml" w:rsidRPr="00667581" w:rsidR="0077563D" w:rsidTr="0A8182CF" w14:paraId="7B6F2AA8" wp14:textId="77777777">
        <w:trPr>
          <w:cantSplit/>
        </w:trPr>
        <w:tc>
          <w:tcPr>
            <w:tcW w:w="2818" w:type="pct"/>
            <w:shd w:val="clear" w:color="auto" w:fill="auto"/>
            <w:tcMar/>
          </w:tcPr>
          <w:p w:rsidRPr="00BC037F" w:rsidR="0077563D" w:rsidP="00667581" w:rsidRDefault="0077563D" w14:paraId="4F9B5AE4" wp14:textId="77777777">
            <w:pPr>
              <w:pStyle w:val="Default"/>
              <w:rPr>
                <w:b/>
                <w:color w:val="auto"/>
                <w:lang w:val="en-GB" w:eastAsia="ro-RO"/>
              </w:rPr>
            </w:pPr>
            <w:r>
              <w:rPr>
                <w:b/>
                <w:color w:val="auto"/>
                <w:lang w:val="en-GB" w:eastAsia="ro-RO"/>
              </w:rPr>
              <w:t>14</w:t>
            </w:r>
            <w:r w:rsidR="00BD2EFA">
              <w:rPr>
                <w:b/>
                <w:color w:val="auto"/>
                <w:lang w:val="en-GB" w:eastAsia="ro-RO"/>
              </w:rPr>
              <w:t>. Examination</w:t>
            </w:r>
          </w:p>
        </w:tc>
        <w:tc>
          <w:tcPr>
            <w:tcW w:w="1377" w:type="pct"/>
            <w:shd w:val="clear" w:color="auto" w:fill="auto"/>
            <w:tcMar/>
          </w:tcPr>
          <w:p w:rsidRPr="00845340" w:rsidR="0077563D" w:rsidP="0077563D" w:rsidRDefault="0077563D" w14:paraId="4B1F511A" wp14:textId="77777777">
            <w:pPr>
              <w:spacing w:after="0" w:line="240" w:lineRule="auto"/>
              <w:rPr>
                <w:rFonts w:ascii="Times New Roman" w:hAnsi="Times New Roman"/>
                <w:sz w:val="20"/>
                <w:szCs w:val="20"/>
                <w:lang w:val="en-GB" w:eastAsia="ro-RO"/>
              </w:rPr>
            </w:pPr>
          </w:p>
        </w:tc>
        <w:tc>
          <w:tcPr>
            <w:tcW w:w="805" w:type="pct"/>
            <w:shd w:val="clear" w:color="auto" w:fill="auto"/>
            <w:tcMar/>
          </w:tcPr>
          <w:p w:rsidRPr="00667581" w:rsidR="0077563D" w:rsidP="00667581" w:rsidRDefault="0077563D" w14:paraId="65F9C3DC" wp14:textId="77777777">
            <w:pPr>
              <w:pStyle w:val="Default"/>
              <w:rPr>
                <w:color w:val="auto"/>
                <w:lang w:val="en-GB" w:eastAsia="ro-RO"/>
              </w:rPr>
            </w:pPr>
          </w:p>
        </w:tc>
      </w:tr>
      <w:tr xmlns:wp14="http://schemas.microsoft.com/office/word/2010/wordml" w:rsidRPr="00667581" w:rsidR="00667581" w:rsidTr="0A8182CF" w14:paraId="66A83077" wp14:textId="77777777">
        <w:tc>
          <w:tcPr>
            <w:tcW w:w="5000" w:type="pct"/>
            <w:gridSpan w:val="3"/>
            <w:shd w:val="clear" w:color="auto" w:fill="auto"/>
            <w:tcMar/>
          </w:tcPr>
          <w:p w:rsidRPr="00667581" w:rsidR="00667581" w:rsidP="00667581" w:rsidRDefault="00667581" w14:paraId="234BE832" wp14:textId="77777777">
            <w:pPr>
              <w:pStyle w:val="Biblio"/>
              <w:rPr>
                <w:rFonts w:cs="Times New Roman"/>
                <w:b/>
                <w:szCs w:val="20"/>
              </w:rPr>
            </w:pPr>
            <w:r w:rsidRPr="00667581">
              <w:rPr>
                <w:rFonts w:cs="Times New Roman"/>
                <w:b/>
                <w:szCs w:val="20"/>
              </w:rPr>
              <w:t>Bibliography</w:t>
            </w:r>
          </w:p>
          <w:p w:rsidRPr="00037746" w:rsidR="00037746" w:rsidP="00037746" w:rsidRDefault="00037746" w14:paraId="14A26F68" wp14:textId="77777777">
            <w:pPr>
              <w:spacing w:after="0" w:line="240" w:lineRule="auto"/>
              <w:jc w:val="both"/>
              <w:rPr>
                <w:rFonts w:ascii="Times New Roman" w:hAnsi="Times New Roman" w:eastAsia="Times New Roman"/>
                <w:sz w:val="20"/>
                <w:szCs w:val="20"/>
                <w:lang w:val="en-GB" w:eastAsia="zh-CN"/>
              </w:rPr>
            </w:pPr>
            <w:r w:rsidRPr="00037746">
              <w:rPr>
                <w:rFonts w:ascii="Times New Roman" w:hAnsi="Times New Roman" w:eastAsia="Times New Roman"/>
                <w:sz w:val="20"/>
                <w:szCs w:val="20"/>
                <w:lang w:val="en-GB" w:eastAsia="zh-CN"/>
              </w:rPr>
              <w:t xml:space="preserve">1.MEZEI </w:t>
            </w:r>
            <w:proofErr w:type="spellStart"/>
            <w:r w:rsidRPr="00037746">
              <w:rPr>
                <w:rFonts w:ascii="Times New Roman" w:hAnsi="Times New Roman" w:eastAsia="Times New Roman"/>
                <w:sz w:val="20"/>
                <w:szCs w:val="20"/>
                <w:lang w:val="en-GB" w:eastAsia="zh-CN"/>
              </w:rPr>
              <w:t>Vlad</w:t>
            </w:r>
            <w:proofErr w:type="spellEnd"/>
            <w:r w:rsidRPr="00037746">
              <w:rPr>
                <w:rFonts w:ascii="Times New Roman" w:hAnsi="Times New Roman" w:eastAsia="Times New Roman"/>
                <w:sz w:val="20"/>
                <w:szCs w:val="20"/>
                <w:lang w:val="en-GB" w:eastAsia="zh-CN"/>
              </w:rPr>
              <w:t>, (</w:t>
            </w:r>
            <w:proofErr w:type="spellStart"/>
            <w:r w:rsidRPr="00037746">
              <w:rPr>
                <w:rFonts w:ascii="Times New Roman" w:hAnsi="Times New Roman" w:eastAsia="Times New Roman"/>
                <w:sz w:val="20"/>
                <w:szCs w:val="20"/>
                <w:lang w:val="en-GB" w:eastAsia="zh-CN"/>
              </w:rPr>
              <w:t>ms.</w:t>
            </w:r>
            <w:proofErr w:type="spellEnd"/>
            <w:r w:rsidRPr="00037746">
              <w:rPr>
                <w:rFonts w:ascii="Times New Roman" w:hAnsi="Times New Roman" w:eastAsia="Times New Roman"/>
                <w:sz w:val="20"/>
                <w:szCs w:val="20"/>
                <w:lang w:val="en-GB" w:eastAsia="zh-CN"/>
              </w:rPr>
              <w:t xml:space="preserve">, 2017) </w:t>
            </w:r>
            <w:r w:rsidRPr="00037746">
              <w:rPr>
                <w:rFonts w:ascii="Times New Roman" w:hAnsi="Times New Roman" w:eastAsia="Times New Roman"/>
                <w:i/>
                <w:sz w:val="20"/>
                <w:szCs w:val="20"/>
                <w:lang w:val="en-GB" w:eastAsia="zh-CN"/>
              </w:rPr>
              <w:t>Course Packet for Students in Physical Education and Sport</w:t>
            </w:r>
            <w:r w:rsidRPr="00037746">
              <w:rPr>
                <w:rFonts w:ascii="Times New Roman" w:hAnsi="Times New Roman" w:eastAsia="Times New Roman"/>
                <w:sz w:val="20"/>
                <w:szCs w:val="20"/>
                <w:lang w:val="en-GB" w:eastAsia="zh-CN"/>
              </w:rPr>
              <w:t xml:space="preserve">, </w:t>
            </w:r>
            <w:r>
              <w:rPr>
                <w:rFonts w:ascii="Times New Roman" w:hAnsi="Times New Roman" w:eastAsia="Times New Roman"/>
                <w:i/>
                <w:iCs/>
                <w:sz w:val="20"/>
                <w:szCs w:val="20"/>
                <w:lang w:val="en-GB" w:eastAsia="zh-CN"/>
              </w:rPr>
              <w:t>1</w:t>
            </w:r>
            <w:r w:rsidRPr="00037746">
              <w:rPr>
                <w:rFonts w:ascii="Times New Roman" w:hAnsi="Times New Roman" w:eastAsia="Times New Roman"/>
                <w:i/>
                <w:iCs/>
                <w:sz w:val="20"/>
                <w:szCs w:val="20"/>
                <w:vertAlign w:val="superscript"/>
                <w:lang w:val="en-GB" w:eastAsia="zh-CN"/>
              </w:rPr>
              <w:t>st</w:t>
            </w:r>
            <w:r w:rsidRPr="00037746">
              <w:rPr>
                <w:rFonts w:ascii="Times New Roman" w:hAnsi="Times New Roman" w:eastAsia="Times New Roman"/>
                <w:i/>
                <w:iCs/>
                <w:sz w:val="20"/>
                <w:szCs w:val="20"/>
                <w:lang w:val="en-GB" w:eastAsia="zh-CN"/>
              </w:rPr>
              <w:t xml:space="preserve"> Semester</w:t>
            </w:r>
            <w:r w:rsidRPr="00037746">
              <w:rPr>
                <w:rFonts w:ascii="Times New Roman" w:hAnsi="Times New Roman" w:eastAsia="Times New Roman"/>
                <w:sz w:val="20"/>
                <w:szCs w:val="20"/>
                <w:lang w:val="en-GB" w:eastAsia="zh-CN"/>
              </w:rPr>
              <w:t>,</w:t>
            </w:r>
          </w:p>
          <w:p w:rsidRPr="00667581" w:rsidR="00667581" w:rsidP="00037746" w:rsidRDefault="00037746" w14:paraId="20BE2C7E" wp14:textId="77777777">
            <w:pPr>
              <w:pStyle w:val="Biblio"/>
              <w:rPr>
                <w:rFonts w:cs="Times New Roman"/>
                <w:szCs w:val="20"/>
              </w:rPr>
            </w:pPr>
            <w:r w:rsidRPr="00037746">
              <w:rPr>
                <w:rFonts w:cs="Times New Roman"/>
                <w:szCs w:val="20"/>
                <w:lang w:eastAsia="zh-CN"/>
              </w:rPr>
              <w:t xml:space="preserve">2. VINCE Michael, </w:t>
            </w:r>
            <w:r w:rsidRPr="00037746">
              <w:rPr>
                <w:rFonts w:cs="Times New Roman"/>
                <w:i/>
                <w:szCs w:val="20"/>
                <w:lang w:eastAsia="zh-CN"/>
              </w:rPr>
              <w:t>Intermediate Language Practice</w:t>
            </w:r>
            <w:r w:rsidRPr="00037746">
              <w:rPr>
                <w:rFonts w:cs="Times New Roman"/>
                <w:szCs w:val="20"/>
                <w:lang w:eastAsia="zh-CN"/>
              </w:rPr>
              <w:t>, Macmillan, ELT, 1998.</w:t>
            </w:r>
          </w:p>
        </w:tc>
      </w:tr>
    </w:tbl>
    <w:p xmlns:wp14="http://schemas.microsoft.com/office/word/2010/wordml" w:rsidRPr="00667581" w:rsidR="00667581" w:rsidP="0A8182CF" w:rsidRDefault="00667581" w14:paraId="1F3B1409" wp14:textId="70420F55">
      <w:pPr>
        <w:pStyle w:val="Heading1"/>
        <w:spacing w:before="0" w:line="240" w:lineRule="auto"/>
        <w:jc w:val="both"/>
        <w:rPr>
          <w:rFonts w:ascii="Times New Roman" w:hAnsi="Times New Roman"/>
          <w:color w:val="auto"/>
          <w:sz w:val="20"/>
          <w:szCs w:val="20"/>
          <w:lang w:val="en-GB"/>
        </w:rPr>
      </w:pPr>
      <w:r w:rsidRPr="0A8182CF" w:rsidR="6E6DFF21">
        <w:rPr>
          <w:rFonts w:ascii="Times New Roman" w:hAnsi="Times New Roman"/>
          <w:color w:val="auto"/>
          <w:sz w:val="20"/>
          <w:szCs w:val="20"/>
          <w:lang w:val="en-GB" w:eastAsia="ro-RO"/>
        </w:rPr>
        <w:t>9</w:t>
      </w:r>
      <w:r w:rsidRPr="0A8182CF" w:rsidR="00667581">
        <w:rPr>
          <w:rFonts w:ascii="Times New Roman" w:hAnsi="Times New Roman"/>
          <w:color w:val="auto"/>
          <w:sz w:val="20"/>
          <w:szCs w:val="20"/>
          <w:lang w:val="en-GB" w:eastAsia="ro-RO"/>
        </w:rPr>
        <w:t xml:space="preserve">. </w:t>
      </w:r>
      <w:r w:rsidRPr="0A8182CF" w:rsidR="00DB22C4">
        <w:rPr>
          <w:rFonts w:ascii="Times New Roman" w:hAnsi="Times New Roman"/>
          <w:color w:val="auto"/>
          <w:sz w:val="20"/>
          <w:szCs w:val="20"/>
          <w:lang w:val="en-GB" w:eastAsia="ro-RO"/>
        </w:rPr>
        <w:t>Validating</w:t>
      </w:r>
      <w:r w:rsidRPr="0A8182CF" w:rsidR="00667581">
        <w:rPr>
          <w:rFonts w:ascii="Times New Roman" w:hAnsi="Times New Roman"/>
          <w:color w:val="auto"/>
          <w:sz w:val="20"/>
          <w:szCs w:val="20"/>
          <w:lang w:val="en-GB" w:eastAsia="ro-RO"/>
        </w:rPr>
        <w:t xml:space="preserve"> </w:t>
      </w:r>
      <w:r w:rsidRPr="0A8182CF" w:rsidR="002717A4">
        <w:rPr>
          <w:rFonts w:ascii="Times New Roman" w:hAnsi="Times New Roman"/>
          <w:color w:val="auto"/>
          <w:sz w:val="20"/>
          <w:szCs w:val="20"/>
          <w:lang w:val="en-GB" w:eastAsia="ro-RO"/>
        </w:rPr>
        <w:t xml:space="preserve">course </w:t>
      </w:r>
      <w:r w:rsidRPr="0A8182CF" w:rsidR="00667581">
        <w:rPr>
          <w:rFonts w:ascii="Times New Roman" w:hAnsi="Times New Roman"/>
          <w:color w:val="auto"/>
          <w:sz w:val="20"/>
          <w:szCs w:val="20"/>
          <w:lang w:val="en-GB" w:eastAsia="ro-RO"/>
        </w:rPr>
        <w:t>content</w:t>
      </w:r>
      <w:r w:rsidRPr="0A8182CF" w:rsidR="002717A4">
        <w:rPr>
          <w:rFonts w:ascii="Times New Roman" w:hAnsi="Times New Roman"/>
          <w:color w:val="auto"/>
          <w:sz w:val="20"/>
          <w:szCs w:val="20"/>
          <w:lang w:val="en-GB" w:eastAsia="ro-RO"/>
        </w:rPr>
        <w:t>s</w:t>
      </w:r>
      <w:r w:rsidRPr="0A8182CF" w:rsidR="00DB22C4">
        <w:rPr>
          <w:rFonts w:ascii="Times New Roman" w:hAnsi="Times New Roman"/>
          <w:color w:val="auto"/>
          <w:sz w:val="20"/>
          <w:szCs w:val="20"/>
          <w:lang w:val="en-GB" w:eastAsia="ro-RO"/>
        </w:rPr>
        <w:t xml:space="preserve"> based on</w:t>
      </w:r>
      <w:r w:rsidRPr="0A8182CF" w:rsidR="00667581">
        <w:rPr>
          <w:rFonts w:ascii="Times New Roman" w:hAnsi="Times New Roman"/>
          <w:color w:val="auto"/>
          <w:sz w:val="20"/>
          <w:szCs w:val="20"/>
          <w:lang w:val="en-GB" w:eastAsia="ro-RO"/>
        </w:rPr>
        <w:t xml:space="preserve"> </w:t>
      </w:r>
      <w:r w:rsidRPr="0A8182CF" w:rsidR="00DB22C4">
        <w:rPr>
          <w:rFonts w:ascii="Times New Roman" w:hAnsi="Times New Roman"/>
          <w:color w:val="auto"/>
          <w:sz w:val="20"/>
          <w:szCs w:val="20"/>
          <w:lang w:val="en-GB" w:eastAsia="ro-RO"/>
        </w:rPr>
        <w:t xml:space="preserve">the </w:t>
      </w:r>
      <w:r w:rsidRPr="0A8182CF" w:rsidR="00667581">
        <w:rPr>
          <w:rFonts w:ascii="Times New Roman" w:hAnsi="Times New Roman"/>
          <w:color w:val="auto"/>
          <w:sz w:val="20"/>
          <w:szCs w:val="20"/>
          <w:lang w:val="en-GB" w:eastAsia="ro-RO"/>
        </w:rPr>
        <w:t xml:space="preserve">expectations </w:t>
      </w:r>
      <w:r w:rsidRPr="0A8182CF" w:rsidR="002717A4">
        <w:rPr>
          <w:rFonts w:ascii="Times New Roman" w:hAnsi="Times New Roman"/>
          <w:color w:val="auto"/>
          <w:sz w:val="20"/>
          <w:szCs w:val="20"/>
          <w:lang w:val="en-GB" w:eastAsia="ro-RO"/>
        </w:rPr>
        <w:t>of</w:t>
      </w:r>
      <w:r w:rsidRPr="0A8182CF" w:rsidR="00667581">
        <w:rPr>
          <w:rFonts w:ascii="Times New Roman" w:hAnsi="Times New Roman"/>
          <w:color w:val="auto"/>
          <w:sz w:val="20"/>
          <w:szCs w:val="20"/>
          <w:lang w:val="en-GB" w:eastAsia="ro-RO"/>
        </w:rPr>
        <w:t xml:space="preserve"> epistemic communit</w:t>
      </w:r>
      <w:r w:rsidRPr="0A8182CF" w:rsidR="002717A4">
        <w:rPr>
          <w:rFonts w:ascii="Times New Roman" w:hAnsi="Times New Roman"/>
          <w:color w:val="auto"/>
          <w:sz w:val="20"/>
          <w:szCs w:val="20"/>
          <w:lang w:val="en-GB" w:eastAsia="ro-RO"/>
        </w:rPr>
        <w:t>ies</w:t>
      </w:r>
      <w:r w:rsidRPr="0A8182CF" w:rsidR="00667581">
        <w:rPr>
          <w:rFonts w:ascii="Times New Roman" w:hAnsi="Times New Roman"/>
          <w:color w:val="auto"/>
          <w:sz w:val="20"/>
          <w:szCs w:val="20"/>
          <w:lang w:val="en-GB" w:eastAsia="ro-RO"/>
        </w:rPr>
        <w:t xml:space="preserve">, professional associations and of </w:t>
      </w:r>
      <w:r w:rsidRPr="0A8182CF" w:rsidR="002717A4">
        <w:rPr>
          <w:rFonts w:ascii="Times New Roman" w:hAnsi="Times New Roman"/>
          <w:color w:val="auto"/>
          <w:sz w:val="20"/>
          <w:szCs w:val="20"/>
          <w:lang w:val="en-GB" w:eastAsia="ro-RO"/>
        </w:rPr>
        <w:t>potential</w:t>
      </w:r>
      <w:r w:rsidRPr="0A8182CF" w:rsidR="00667581">
        <w:rPr>
          <w:rFonts w:ascii="Times New Roman" w:hAnsi="Times New Roman"/>
          <w:color w:val="auto"/>
          <w:sz w:val="20"/>
          <w:szCs w:val="20"/>
          <w:lang w:val="en-GB" w:eastAsia="ro-RO"/>
        </w:rPr>
        <w:t xml:space="preserve"> employers</w:t>
      </w:r>
      <w:r w:rsidRPr="0A8182CF" w:rsidR="002717A4">
        <w:rPr>
          <w:rFonts w:ascii="Times New Roman" w:hAnsi="Times New Roman"/>
          <w:color w:val="auto"/>
          <w:sz w:val="20"/>
          <w:szCs w:val="20"/>
          <w:lang w:val="en-GB" w:eastAsia="ro-RO"/>
        </w:rPr>
        <w:t xml:space="preserve"> rel</w:t>
      </w:r>
      <w:r w:rsidRPr="0A8182CF" w:rsidR="00692AC1">
        <w:rPr>
          <w:rFonts w:ascii="Times New Roman" w:hAnsi="Times New Roman"/>
          <w:color w:val="auto"/>
          <w:sz w:val="20"/>
          <w:szCs w:val="20"/>
          <w:lang w:val="en-GB" w:eastAsia="ro-RO"/>
        </w:rPr>
        <w:t>ated</w:t>
      </w:r>
      <w:r w:rsidRPr="0A8182CF" w:rsidR="002717A4">
        <w:rPr>
          <w:rFonts w:ascii="Times New Roman" w:hAnsi="Times New Roman"/>
          <w:color w:val="auto"/>
          <w:sz w:val="20"/>
          <w:szCs w:val="20"/>
          <w:lang w:val="en-GB" w:eastAsia="ro-RO"/>
        </w:rPr>
        <w:t xml:space="preserve"> to</w:t>
      </w:r>
      <w:r w:rsidRPr="0A8182CF" w:rsidR="00667581">
        <w:rPr>
          <w:rFonts w:ascii="Times New Roman" w:hAnsi="Times New Roman"/>
          <w:color w:val="auto"/>
          <w:sz w:val="20"/>
          <w:szCs w:val="20"/>
          <w:lang w:val="en-GB" w:eastAsia="ro-RO"/>
        </w:rPr>
        <w:t xml:space="preserve"> the </w:t>
      </w:r>
      <w:r w:rsidRPr="0A8182CF" w:rsidR="002717A4">
        <w:rPr>
          <w:rFonts w:ascii="Times New Roman" w:hAnsi="Times New Roman"/>
          <w:color w:val="auto"/>
          <w:sz w:val="20"/>
          <w:szCs w:val="20"/>
          <w:lang w:val="en-GB" w:eastAsia="ro-RO"/>
        </w:rPr>
        <w:t>field of study</w:t>
      </w:r>
      <w:r w:rsidRPr="0A8182CF" w:rsidR="00667581">
        <w:rPr>
          <w:rFonts w:ascii="Times New Roman" w:hAnsi="Times New Roman"/>
          <w:color w:val="auto"/>
          <w:sz w:val="20"/>
          <w:szCs w:val="20"/>
          <w:lang w:val="en-GB" w:eastAsia="ro-RO"/>
        </w:rPr>
        <w: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xmlns:wp14="http://schemas.microsoft.com/office/word/2010/wordml" w:rsidRPr="00667581" w:rsidR="00667581" w:rsidTr="00CB52CE" w14:paraId="6EAF237D" wp14:textId="77777777">
        <w:trPr>
          <w:trHeight w:val="310"/>
        </w:trPr>
        <w:tc>
          <w:tcPr>
            <w:tcW w:w="5000" w:type="pct"/>
            <w:shd w:val="clear" w:color="auto" w:fill="auto"/>
          </w:tcPr>
          <w:p w:rsidR="00667581" w:rsidP="00D0488D" w:rsidRDefault="00523180" w14:paraId="741C2B3C" wp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68BAC26" wp14:textId="77777777">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062C8171" wp14:textId="77777777">
            <w:pPr>
              <w:pStyle w:val="ListParagraph"/>
              <w:numPr>
                <w:ilvl w:val="0"/>
                <w:numId w:val="19"/>
              </w:numPr>
              <w:spacing w:after="0" w:line="240" w:lineRule="auto"/>
              <w:jc w:val="both"/>
              <w:rPr>
                <w:rFonts w:ascii="Times New Roman" w:hAnsi="Times New Roman"/>
                <w:sz w:val="20"/>
                <w:szCs w:val="20"/>
                <w:lang w:eastAsia="ro-RO"/>
              </w:rPr>
            </w:pPr>
            <w:proofErr w:type="gramStart"/>
            <w:r>
              <w:rPr>
                <w:rFonts w:ascii="Times New Roman" w:hAnsi="Times New Roman"/>
                <w:sz w:val="20"/>
                <w:szCs w:val="20"/>
                <w:lang w:eastAsia="ro-RO"/>
              </w:rPr>
              <w:t>abroad</w:t>
            </w:r>
            <w:proofErr w:type="gramEnd"/>
            <w:r>
              <w:rPr>
                <w:rFonts w:ascii="Times New Roman" w:hAnsi="Times New Roman"/>
                <w:sz w:val="20"/>
                <w:szCs w:val="20"/>
                <w:lang w:eastAsia="ro-RO"/>
              </w:rPr>
              <w:t xml:space="preserve">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50D3306E" wp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xmlns:wp14="http://schemas.microsoft.com/office/word/2010/wordml" w:rsidRPr="00667581" w:rsidR="00667581" w:rsidP="00D0488D" w:rsidRDefault="00667581" w14:paraId="562C75D1" wp14:textId="77777777">
      <w:pPr>
        <w:spacing w:after="0" w:line="240" w:lineRule="auto"/>
        <w:jc w:val="both"/>
        <w:rPr>
          <w:rFonts w:ascii="Times New Roman" w:hAnsi="Times New Roman"/>
          <w:sz w:val="20"/>
          <w:szCs w:val="20"/>
          <w:lang w:val="en-GB"/>
        </w:rPr>
      </w:pPr>
    </w:p>
    <w:p xmlns:wp14="http://schemas.microsoft.com/office/word/2010/wordml" w:rsidRPr="00667581" w:rsidR="00667581" w:rsidP="0A8182CF" w:rsidRDefault="00667581" w14:paraId="664355AD" wp14:textId="0C2F6CFF">
      <w:pPr>
        <w:pStyle w:val="Heading1"/>
        <w:keepNext/>
        <w:spacing w:before="0" w:after="0" w:line="240" w:lineRule="auto"/>
        <w:ind/>
        <w:rPr>
          <w:rFonts w:ascii="Times New Roman" w:hAnsi="Times New Roman" w:eastAsia="Lucida Sans Unicode"/>
          <w:color w:val="auto"/>
          <w:sz w:val="20"/>
          <w:szCs w:val="20"/>
          <w:lang w:val="en-GB"/>
        </w:rPr>
      </w:pPr>
      <w:r w:rsidRPr="0A8182CF" w:rsidR="00667581">
        <w:rPr>
          <w:rFonts w:ascii="Times New Roman" w:hAnsi="Times New Roman" w:eastAsia="Lucida Sans Unicode"/>
          <w:color w:val="auto"/>
          <w:sz w:val="20"/>
          <w:szCs w:val="20"/>
          <w:lang w:val="en-GB"/>
        </w:rPr>
        <w:t>10. Assessment (examination)</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xmlns:wp14="http://schemas.microsoft.com/office/word/2010/wordml" w:rsidRPr="00667581" w:rsidR="00667581" w:rsidTr="0A8182CF" w14:paraId="0E41D2C8" wp14:textId="77777777">
        <w:trPr>
          <w:trHeight w:val="440"/>
        </w:trPr>
        <w:tc>
          <w:tcPr>
            <w:tcW w:w="836" w:type="pct"/>
            <w:shd w:val="clear" w:color="auto" w:fill="auto"/>
            <w:tcMar/>
          </w:tcPr>
          <w:p w:rsidRPr="00667581" w:rsidR="00667581" w:rsidP="00667581" w:rsidRDefault="00667581" w14:paraId="71A02E36" wp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667581" w:rsidP="00667581" w:rsidRDefault="00667581" w14:paraId="714302F5" wp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Mar/>
          </w:tcPr>
          <w:p w:rsidRPr="00667581" w:rsidR="00667581" w:rsidP="00667581" w:rsidRDefault="00667581" w14:paraId="1FF41BA1" wp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667581" w:rsidP="00667581" w:rsidRDefault="00667581" w14:paraId="152FBEC4" wp14:textId="77777777">
            <w:pPr>
              <w:pStyle w:val="Default"/>
              <w:keepNext/>
              <w:widowControl/>
              <w:rPr>
                <w:color w:val="auto"/>
                <w:lang w:val="en-GB" w:eastAsia="ro-RO"/>
              </w:rPr>
            </w:pPr>
            <w:r w:rsidRPr="00667581">
              <w:rPr>
                <w:color w:val="auto"/>
                <w:lang w:val="en-GB" w:eastAsia="ro-RO"/>
              </w:rPr>
              <w:t xml:space="preserve">10.3 Weight in the final grade </w:t>
            </w:r>
          </w:p>
        </w:tc>
      </w:tr>
      <w:tr xmlns:wp14="http://schemas.microsoft.com/office/word/2010/wordml" w:rsidRPr="00667581" w:rsidR="00667581" w:rsidTr="0A8182CF" w14:paraId="304D4392" wp14:textId="77777777">
        <w:trPr>
          <w:trHeight w:val="1761"/>
        </w:trPr>
        <w:tc>
          <w:tcPr>
            <w:tcW w:w="836" w:type="pct"/>
            <w:shd w:val="clear" w:color="auto" w:fill="auto"/>
            <w:tcMar/>
          </w:tcPr>
          <w:p w:rsidRPr="00667581" w:rsidR="00667581" w:rsidP="00667581" w:rsidRDefault="00667581" w14:paraId="59A6538A" wp14:textId="77777777">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1A965116" wp14:textId="77777777">
            <w:pPr>
              <w:pStyle w:val="Default"/>
              <w:rPr>
                <w:color w:val="auto"/>
                <w:lang w:val="en-GB" w:eastAsia="ro-RO"/>
              </w:rPr>
            </w:pPr>
          </w:p>
          <w:p w:rsidRPr="00667581" w:rsidR="00667581" w:rsidP="00667581" w:rsidRDefault="00667581" w14:paraId="7DF4E37C" wp14:textId="77777777">
            <w:pPr>
              <w:pStyle w:val="Default"/>
              <w:rPr>
                <w:color w:val="auto"/>
                <w:lang w:val="en-GB" w:eastAsia="ro-RO"/>
              </w:rPr>
            </w:pPr>
          </w:p>
        </w:tc>
        <w:tc>
          <w:tcPr>
            <w:tcW w:w="1898" w:type="pct"/>
            <w:shd w:val="clear" w:color="auto" w:fill="auto"/>
            <w:tcMar/>
          </w:tcPr>
          <w:p w:rsidRPr="00667581" w:rsidR="003C3589" w:rsidP="003C3589" w:rsidRDefault="003C3589" w14:paraId="44FB30F8" wp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Mar/>
          </w:tcPr>
          <w:p w:rsidRPr="00667581" w:rsidR="003C3589" w:rsidP="003C3589" w:rsidRDefault="003C3589" w14:paraId="1DA6542E" wp14:textId="77777777">
            <w:pPr>
              <w:pStyle w:val="Default"/>
              <w:numPr>
                <w:ilvl w:val="0"/>
                <w:numId w:val="15"/>
              </w:numPr>
              <w:rPr>
                <w:color w:val="auto"/>
                <w:lang w:val="en-GB" w:eastAsia="ro-RO"/>
              </w:rPr>
            </w:pPr>
          </w:p>
        </w:tc>
        <w:tc>
          <w:tcPr>
            <w:tcW w:w="807" w:type="pct"/>
            <w:shd w:val="clear" w:color="auto" w:fill="auto"/>
            <w:tcMar/>
          </w:tcPr>
          <w:p w:rsidRPr="00667581" w:rsidR="003C3589" w:rsidP="00667581" w:rsidRDefault="003C3589" w14:paraId="3041E394" wp14:textId="77777777">
            <w:pPr>
              <w:pStyle w:val="Default"/>
              <w:rPr>
                <w:color w:val="auto"/>
                <w:lang w:val="en-GB" w:eastAsia="ro-RO"/>
              </w:rPr>
            </w:pPr>
          </w:p>
        </w:tc>
      </w:tr>
      <w:tr xmlns:wp14="http://schemas.microsoft.com/office/word/2010/wordml" w:rsidRPr="00667581" w:rsidR="00667581" w:rsidTr="0A8182CF" w14:paraId="04DC3E80" wp14:textId="77777777">
        <w:trPr>
          <w:trHeight w:val="739"/>
        </w:trPr>
        <w:tc>
          <w:tcPr>
            <w:tcW w:w="836" w:type="pct"/>
            <w:shd w:val="clear" w:color="auto" w:fill="auto"/>
            <w:tcMar/>
          </w:tcPr>
          <w:p w:rsidRPr="00667581" w:rsidR="00667581" w:rsidP="00667581" w:rsidRDefault="00667581" w14:paraId="02DEACCB" wp14:textId="77777777">
            <w:pPr>
              <w:pStyle w:val="Default"/>
              <w:rPr>
                <w:color w:val="auto"/>
                <w:lang w:val="en-GB" w:eastAsia="ro-RO"/>
              </w:rPr>
            </w:pPr>
            <w:r>
              <w:rPr>
                <w:color w:val="auto"/>
                <w:lang w:val="en-GB" w:eastAsia="ro-RO"/>
              </w:rPr>
              <w:t>10.5 Seminar</w:t>
            </w:r>
          </w:p>
        </w:tc>
        <w:tc>
          <w:tcPr>
            <w:tcW w:w="1898" w:type="pct"/>
            <w:shd w:val="clear" w:color="auto" w:fill="auto"/>
            <w:tcMar/>
          </w:tcPr>
          <w:p w:rsidRPr="00DE7673" w:rsidR="00F407AC" w:rsidP="00DE7673" w:rsidRDefault="00F407AC" w14:paraId="05B6A621" wp14:textId="77777777">
            <w:pPr>
              <w:pStyle w:val="ListParagraph"/>
              <w:numPr>
                <w:ilvl w:val="0"/>
                <w:numId w:val="15"/>
              </w:numPr>
              <w:spacing w:after="0" w:line="240" w:lineRule="auto"/>
              <w:rPr>
                <w:rFonts w:ascii="Times New Roman" w:hAnsi="Times New Roman"/>
                <w:sz w:val="20"/>
                <w:szCs w:val="20"/>
                <w:lang w:eastAsia="ro-RO"/>
              </w:rPr>
            </w:pPr>
            <w:r w:rsidRPr="00DE7673">
              <w:rPr>
                <w:rFonts w:ascii="Times New Roman" w:hAnsi="Times New Roman"/>
                <w:sz w:val="20"/>
                <w:szCs w:val="20"/>
                <w:lang w:eastAsia="ro-RO"/>
              </w:rPr>
              <w:t>acquiring specialist vocabulary</w:t>
            </w:r>
          </w:p>
          <w:p w:rsidR="00F407AC" w:rsidP="00F407AC" w:rsidRDefault="00F407AC" w14:paraId="46F83A11" wp14:textId="77777777">
            <w:pPr>
              <w:pStyle w:val="ListParagraph"/>
              <w:numPr>
                <w:ilvl w:val="0"/>
                <w:numId w:val="15"/>
              </w:numPr>
              <w:spacing w:after="0" w:line="240" w:lineRule="auto"/>
              <w:rPr>
                <w:rFonts w:ascii="Times New Roman" w:hAnsi="Times New Roman"/>
                <w:sz w:val="20"/>
                <w:szCs w:val="20"/>
                <w:lang w:eastAsia="ro-RO"/>
              </w:rPr>
            </w:pPr>
            <w:r w:rsidRPr="003C3589">
              <w:rPr>
                <w:rFonts w:ascii="Times New Roman" w:hAnsi="Times New Roman"/>
                <w:sz w:val="20"/>
                <w:szCs w:val="20"/>
                <w:lang w:eastAsia="ro-RO"/>
              </w:rPr>
              <w:t>language correctness and fluency</w:t>
            </w:r>
          </w:p>
          <w:p w:rsidRPr="00667581" w:rsidR="00667581" w:rsidP="00F407AC" w:rsidRDefault="00F407AC" w14:paraId="50642667" wp14:textId="77777777">
            <w:pPr>
              <w:pStyle w:val="ListParagraph"/>
              <w:numPr>
                <w:ilvl w:val="0"/>
                <w:numId w:val="15"/>
              </w:numPr>
              <w:spacing w:after="0" w:line="240" w:lineRule="auto"/>
              <w:rPr>
                <w:rFonts w:ascii="Times New Roman" w:hAnsi="Times New Roman"/>
                <w:sz w:val="20"/>
                <w:szCs w:val="20"/>
                <w:lang w:eastAsia="ro-RO"/>
              </w:rPr>
            </w:pPr>
            <w:r w:rsidRPr="003C3589">
              <w:rPr>
                <w:rFonts w:ascii="Times New Roman" w:hAnsi="Times New Roman"/>
                <w:sz w:val="20"/>
                <w:szCs w:val="20"/>
                <w:lang w:eastAsia="ro-RO"/>
              </w:rPr>
              <w:t>using English efficiently in specific academic and professional contexts</w:t>
            </w:r>
          </w:p>
        </w:tc>
        <w:tc>
          <w:tcPr>
            <w:tcW w:w="1459" w:type="pct"/>
            <w:shd w:val="clear" w:color="auto" w:fill="auto"/>
            <w:tcMar/>
          </w:tcPr>
          <w:p w:rsidR="00667581" w:rsidP="00FD6813" w:rsidRDefault="00FD6813" w14:paraId="60E3C6A1" wp14:textId="77777777">
            <w:pPr>
              <w:pStyle w:val="Default"/>
              <w:numPr>
                <w:ilvl w:val="0"/>
                <w:numId w:val="15"/>
              </w:numPr>
              <w:rPr>
                <w:color w:val="auto"/>
                <w:lang w:val="en-GB" w:eastAsia="ro-RO"/>
              </w:rPr>
            </w:pPr>
            <w:r>
              <w:rPr>
                <w:color w:val="auto"/>
                <w:lang w:val="en-GB" w:eastAsia="ro-RO"/>
              </w:rPr>
              <w:t>end-of-semester written examination</w:t>
            </w:r>
          </w:p>
          <w:p w:rsidRPr="001D4293" w:rsidR="00FD6813" w:rsidP="001D4293" w:rsidRDefault="00E271DC" w14:paraId="7098AA76" wp14:textId="77777777">
            <w:pPr>
              <w:pStyle w:val="ListParagraph"/>
              <w:numPr>
                <w:ilvl w:val="0"/>
                <w:numId w:val="15"/>
              </w:numPr>
              <w:rPr>
                <w:rFonts w:ascii="Times New Roman" w:hAnsi="Times New Roman" w:eastAsia="ヒラギノ角ゴ Pro W3"/>
                <w:sz w:val="20"/>
                <w:szCs w:val="20"/>
                <w:lang w:eastAsia="ro-RO"/>
              </w:rPr>
            </w:pPr>
            <w:r>
              <w:rPr>
                <w:rFonts w:ascii="Times New Roman" w:hAnsi="Times New Roman" w:eastAsia="ヒラギノ角ゴ Pro W3"/>
                <w:sz w:val="20"/>
                <w:szCs w:val="20"/>
                <w:lang w:eastAsia="ro-RO"/>
              </w:rPr>
              <w:t>end-of-semester oral</w:t>
            </w:r>
            <w:r w:rsidRPr="00E271DC">
              <w:rPr>
                <w:rFonts w:ascii="Times New Roman" w:hAnsi="Times New Roman" w:eastAsia="ヒラギノ角ゴ Pro W3"/>
                <w:sz w:val="20"/>
                <w:szCs w:val="20"/>
                <w:lang w:eastAsia="ro-RO"/>
              </w:rPr>
              <w:t xml:space="preserve"> examination</w:t>
            </w:r>
          </w:p>
        </w:tc>
        <w:tc>
          <w:tcPr>
            <w:tcW w:w="807" w:type="pct"/>
            <w:shd w:val="clear" w:color="auto" w:fill="auto"/>
            <w:tcMar/>
          </w:tcPr>
          <w:p w:rsidRPr="00FD6813" w:rsidR="00FD6813" w:rsidP="00FD6813" w:rsidRDefault="00E271DC" w14:paraId="1008D354" wp14:textId="77777777">
            <w:pPr>
              <w:pStyle w:val="Default"/>
              <w:rPr>
                <w:color w:val="auto"/>
                <w:lang w:val="en-GB" w:eastAsia="ro-RO"/>
              </w:rPr>
            </w:pPr>
            <w:r>
              <w:rPr>
                <w:color w:val="auto"/>
                <w:lang w:val="en-GB" w:eastAsia="ro-RO"/>
              </w:rPr>
              <w:t>8</w:t>
            </w:r>
            <w:r w:rsidRPr="00FD6813" w:rsidR="00FD6813">
              <w:rPr>
                <w:color w:val="auto"/>
                <w:lang w:val="en-GB" w:eastAsia="ro-RO"/>
              </w:rPr>
              <w:t>0%</w:t>
            </w:r>
          </w:p>
          <w:p w:rsidRPr="00FD6813" w:rsidR="00FD6813" w:rsidP="00FD6813" w:rsidRDefault="00FD6813" w14:paraId="722B00AE" wp14:textId="77777777">
            <w:pPr>
              <w:pStyle w:val="Default"/>
              <w:rPr>
                <w:color w:val="auto"/>
                <w:lang w:val="en-GB" w:eastAsia="ro-RO"/>
              </w:rPr>
            </w:pPr>
          </w:p>
          <w:p w:rsidRPr="00667581" w:rsidR="00667581" w:rsidP="00FD6813" w:rsidRDefault="00E271DC" w14:paraId="17DCED26" wp14:textId="77777777">
            <w:pPr>
              <w:pStyle w:val="Default"/>
              <w:rPr>
                <w:color w:val="auto"/>
                <w:lang w:val="en-GB" w:eastAsia="ro-RO"/>
              </w:rPr>
            </w:pPr>
            <w:r>
              <w:rPr>
                <w:color w:val="auto"/>
                <w:lang w:val="en-GB" w:eastAsia="ro-RO"/>
              </w:rPr>
              <w:t>2</w:t>
            </w:r>
            <w:r w:rsidRPr="00FD6813" w:rsidR="00FD6813">
              <w:rPr>
                <w:color w:val="auto"/>
                <w:lang w:val="en-GB" w:eastAsia="ro-RO"/>
              </w:rPr>
              <w:t>0%</w:t>
            </w:r>
          </w:p>
        </w:tc>
      </w:tr>
      <w:tr xmlns:wp14="http://schemas.microsoft.com/office/word/2010/wordml" w:rsidRPr="00667581" w:rsidR="00667581" w:rsidTr="0A8182CF" w14:paraId="6131892D" wp14:textId="77777777">
        <w:trPr>
          <w:trHeight w:val="225"/>
        </w:trPr>
        <w:tc>
          <w:tcPr>
            <w:tcW w:w="5000" w:type="pct"/>
            <w:gridSpan w:val="4"/>
            <w:shd w:val="clear" w:color="auto" w:fill="auto"/>
            <w:tcMar/>
          </w:tcPr>
          <w:p w:rsidRPr="008415B4" w:rsidR="00667581" w:rsidP="00667581" w:rsidRDefault="00667581" w14:paraId="54AAC969" wp14:textId="77777777">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xmlns:wp14="http://schemas.microsoft.com/office/word/2010/wordml" w:rsidRPr="00667581" w:rsidR="00667581" w:rsidTr="0A8182CF" w14:paraId="02A44F5A" wp14:textId="77777777">
        <w:trPr>
          <w:trHeight w:val="363"/>
        </w:trPr>
        <w:tc>
          <w:tcPr>
            <w:tcW w:w="5000" w:type="pct"/>
            <w:gridSpan w:val="4"/>
            <w:shd w:val="clear" w:color="auto" w:fill="auto"/>
            <w:tcMar/>
          </w:tcPr>
          <w:p w:rsidR="00667581" w:rsidP="00667581" w:rsidRDefault="008C6325" w14:paraId="4BC6120A" wp14:textId="77777777">
            <w:pPr>
              <w:pStyle w:val="Default"/>
              <w:rPr>
                <w:color w:val="auto"/>
                <w:lang w:val="en-GB" w:eastAsia="ro-RO"/>
              </w:rPr>
            </w:pPr>
            <w:r>
              <w:rPr>
                <w:color w:val="auto"/>
                <w:lang w:val="en-GB" w:eastAsia="ro-RO"/>
              </w:rPr>
              <w:t xml:space="preserve">Students will be able to: </w:t>
            </w:r>
          </w:p>
          <w:p w:rsidRPr="008C6325" w:rsidR="008C6325" w:rsidP="00FA4888" w:rsidRDefault="008C6325" w14:paraId="5A0FAE98" wp14:textId="77777777">
            <w:pPr>
              <w:spacing w:after="0" w:line="240" w:lineRule="auto"/>
              <w:jc w:val="both"/>
              <w:rPr>
                <w:rFonts w:ascii="Times New Roman" w:hAnsi="Times New Roman" w:eastAsia="Times New Roman"/>
                <w:sz w:val="20"/>
                <w:szCs w:val="20"/>
                <w:lang w:val="en-GB" w:eastAsia="zh-CN"/>
              </w:rPr>
            </w:pPr>
            <w:r w:rsidRPr="008C6325">
              <w:rPr>
                <w:rFonts w:ascii="Times New Roman" w:hAnsi="Times New Roman" w:eastAsia="Times New Roman"/>
                <w:sz w:val="20"/>
                <w:szCs w:val="20"/>
                <w:lang w:val="en-GB" w:eastAsia="zh-CN"/>
              </w:rPr>
              <w:t xml:space="preserve">- use techniques and strategies of listening, speaking, reading and writing to function </w:t>
            </w:r>
            <w:r w:rsidRPr="008C6325">
              <w:rPr>
                <w:rFonts w:ascii="Times New Roman" w:hAnsi="Times New Roman" w:eastAsia="Times New Roman"/>
                <w:sz w:val="20"/>
                <w:szCs w:val="20"/>
                <w:lang w:eastAsia="zh-CN"/>
              </w:rPr>
              <w:t>effectively in English in their subject-matter field</w:t>
            </w:r>
          </w:p>
          <w:p w:rsidRPr="008C6325" w:rsidR="008C6325" w:rsidP="00FA4888" w:rsidRDefault="008C6325" w14:paraId="5082D92D" wp14:textId="77777777">
            <w:pPr>
              <w:spacing w:after="0" w:line="240" w:lineRule="auto"/>
              <w:jc w:val="both"/>
              <w:rPr>
                <w:rFonts w:ascii="Times New Roman" w:hAnsi="Times New Roman" w:eastAsia="Times New Roman"/>
                <w:sz w:val="20"/>
                <w:szCs w:val="20"/>
                <w:lang w:val="en-GB" w:eastAsia="zh-CN"/>
              </w:rPr>
            </w:pPr>
            <w:r w:rsidRPr="008C6325">
              <w:rPr>
                <w:rFonts w:ascii="Times New Roman" w:hAnsi="Times New Roman" w:eastAsia="Times New Roman"/>
                <w:sz w:val="20"/>
                <w:szCs w:val="20"/>
                <w:lang w:val="en-GB" w:eastAsia="zh-CN"/>
              </w:rPr>
              <w:t xml:space="preserve">- use techniques and strategies of autonomous learning to develop skills of reading academic texts and to develop specialist vocabulary by </w:t>
            </w:r>
            <w:r>
              <w:rPr>
                <w:rFonts w:ascii="Times New Roman" w:hAnsi="Times New Roman" w:eastAsia="Times New Roman"/>
                <w:sz w:val="20"/>
                <w:szCs w:val="20"/>
                <w:lang w:val="en-GB" w:eastAsia="zh-CN"/>
              </w:rPr>
              <w:t>using learning resources</w:t>
            </w:r>
            <w:r w:rsidRPr="008C6325">
              <w:rPr>
                <w:rFonts w:ascii="Times New Roman" w:hAnsi="Times New Roman" w:eastAsia="Times New Roman"/>
                <w:sz w:val="20"/>
                <w:szCs w:val="20"/>
                <w:lang w:val="en-GB" w:eastAsia="zh-CN"/>
              </w:rPr>
              <w:t xml:space="preserve"> in hard copy or electronic format.</w:t>
            </w:r>
          </w:p>
          <w:p w:rsidR="008C6325" w:rsidP="00667581" w:rsidRDefault="006079BC" w14:paraId="7B5ED2C7" wp14:textId="77777777">
            <w:pPr>
              <w:pStyle w:val="Default"/>
              <w:rPr>
                <w:color w:val="auto"/>
                <w:lang w:val="en-GB" w:eastAsia="ro-RO"/>
              </w:rPr>
            </w:pPr>
            <w:r w:rsidRPr="006079BC">
              <w:rPr>
                <w:color w:val="auto"/>
                <w:lang w:val="en-GB" w:eastAsia="ro-RO"/>
              </w:rPr>
              <w:t>-</w:t>
            </w:r>
            <w:r w:rsidR="00DE7673">
              <w:rPr>
                <w:color w:val="auto"/>
                <w:lang w:val="en-GB" w:eastAsia="ro-RO"/>
              </w:rPr>
              <w:t xml:space="preserve"> </w:t>
            </w:r>
            <w:proofErr w:type="gramStart"/>
            <w:r w:rsidR="00DE7673">
              <w:rPr>
                <w:color w:val="auto"/>
                <w:lang w:val="en-GB" w:eastAsia="ro-RO"/>
              </w:rPr>
              <w:t>to</w:t>
            </w:r>
            <w:proofErr w:type="gramEnd"/>
            <w:r>
              <w:rPr>
                <w:color w:val="auto"/>
                <w:lang w:val="en-GB" w:eastAsia="ro-RO"/>
              </w:rPr>
              <w:t xml:space="preserve"> </w:t>
            </w:r>
            <w:r w:rsidR="00DE7673">
              <w:rPr>
                <w:color w:val="auto"/>
                <w:lang w:val="en-GB" w:eastAsia="ro-RO"/>
              </w:rPr>
              <w:t>write academic texts</w:t>
            </w:r>
            <w:r w:rsidRPr="006079BC">
              <w:rPr>
                <w:color w:val="auto"/>
                <w:lang w:val="en-GB" w:eastAsia="ro-RO"/>
              </w:rPr>
              <w:t xml:space="preserve"> and to make oral presentations</w:t>
            </w:r>
            <w:r>
              <w:rPr>
                <w:color w:val="auto"/>
                <w:lang w:val="en-GB" w:eastAsia="ro-RO"/>
              </w:rPr>
              <w:t>.</w:t>
            </w:r>
          </w:p>
          <w:p w:rsidRPr="006079BC" w:rsidR="006079BC" w:rsidP="006079BC" w:rsidRDefault="006079BC" w14:paraId="599F08EC" wp14:textId="77777777">
            <w:pPr>
              <w:spacing w:after="0" w:line="240" w:lineRule="auto"/>
              <w:rPr>
                <w:rFonts w:ascii="Times New Roman" w:hAnsi="Times New Roman" w:eastAsia="Times New Roman"/>
                <w:sz w:val="20"/>
                <w:szCs w:val="20"/>
                <w:lang w:val="en-GB" w:eastAsia="zh-CN"/>
              </w:rPr>
            </w:pPr>
            <w:r w:rsidRPr="006079BC">
              <w:rPr>
                <w:rFonts w:ascii="Times New Roman" w:hAnsi="Times New Roman" w:eastAsia="Times New Roman"/>
                <w:sz w:val="20"/>
                <w:szCs w:val="20"/>
                <w:lang w:val="en-GB" w:eastAsia="zh-CN"/>
              </w:rPr>
              <w:t>- communicate in the academic environ</w:t>
            </w:r>
            <w:r w:rsidR="00DE7673">
              <w:rPr>
                <w:rFonts w:ascii="Times New Roman" w:hAnsi="Times New Roman" w:eastAsia="Times New Roman"/>
                <w:sz w:val="20"/>
                <w:szCs w:val="20"/>
                <w:lang w:val="en-GB" w:eastAsia="zh-CN"/>
              </w:rPr>
              <w:t xml:space="preserve">ment </w:t>
            </w:r>
          </w:p>
        </w:tc>
      </w:tr>
      <w:tr xmlns:wp14="http://schemas.microsoft.com/office/word/2010/wordml" w:rsidRPr="00667581" w:rsidR="00667581" w:rsidTr="0A8182CF" w14:paraId="39EFBBD7" wp14:textId="77777777">
        <w:trPr>
          <w:trHeight w:val="363"/>
        </w:trPr>
        <w:tc>
          <w:tcPr>
            <w:tcW w:w="5000" w:type="pct"/>
            <w:gridSpan w:val="4"/>
            <w:shd w:val="clear" w:color="auto" w:fill="auto"/>
            <w:tcMar/>
          </w:tcPr>
          <w:p w:rsidRPr="00667581" w:rsidR="00667581" w:rsidP="0A8182CF" w:rsidRDefault="00667581" w14:paraId="42C6D796" wp14:textId="59AB571A">
            <w:pPr>
              <w:pStyle w:val="Default"/>
              <w:rPr>
                <w:color w:val="auto"/>
                <w:lang w:val="en-GB" w:eastAsia="ro-RO"/>
              </w:rPr>
            </w:pPr>
            <w:r w:rsidRPr="0A8182CF" w:rsidR="00667581">
              <w:rPr>
                <w:color w:val="auto"/>
              </w:rPr>
              <w:t xml:space="preserve">Organizational details, exceptional situation management: </w:t>
            </w:r>
          </w:p>
        </w:tc>
      </w:tr>
    </w:tbl>
    <w:p xmlns:wp14="http://schemas.microsoft.com/office/word/2010/wordml" w:rsidRPr="00667581" w:rsidR="00667581" w:rsidP="00667581" w:rsidRDefault="00667581" w14:paraId="6E1831B3"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xmlns:wp14="http://schemas.microsoft.com/office/word/2010/wordml" w:rsidRPr="00667581" w:rsidR="00667581" w:rsidTr="0A8182CF" w14:paraId="723B9A36" wp14:textId="77777777">
        <w:trPr>
          <w:cantSplit/>
          <w:trHeight w:val="1273"/>
        </w:trPr>
        <w:tc>
          <w:tcPr>
            <w:tcW w:w="1667" w:type="pct"/>
            <w:shd w:val="clear" w:color="auto" w:fill="auto"/>
            <w:tcMar/>
          </w:tcPr>
          <w:p w:rsidRPr="00667581" w:rsidR="00667581" w:rsidP="00667581" w:rsidRDefault="00667581" w14:paraId="2CBE40DE"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lastRenderedPageBreak/>
              <w:t xml:space="preserve">Date </w:t>
            </w:r>
          </w:p>
          <w:p w:rsidRPr="00667581" w:rsidR="00667581" w:rsidP="00667581" w:rsidRDefault="006A5553" w14:paraId="329F75EB" wp14:textId="4FA22A6A">
            <w:pPr>
              <w:spacing w:after="0" w:line="240" w:lineRule="auto"/>
              <w:contextualSpacing/>
              <w:rPr>
                <w:rFonts w:ascii="Times New Roman" w:hAnsi="Times New Roman"/>
                <w:sz w:val="20"/>
                <w:szCs w:val="20"/>
                <w:lang w:val="en-GB" w:eastAsia="ro-RO"/>
              </w:rPr>
            </w:pPr>
            <w:r w:rsidRPr="0A8182CF" w:rsidR="006A5553">
              <w:rPr>
                <w:rFonts w:ascii="Times New Roman" w:hAnsi="Times New Roman"/>
                <w:sz w:val="20"/>
                <w:szCs w:val="20"/>
                <w:lang w:val="en-GB" w:eastAsia="ro-RO"/>
              </w:rPr>
              <w:t>20.0</w:t>
            </w:r>
            <w:r w:rsidRPr="0A8182CF" w:rsidR="3A65C7C2">
              <w:rPr>
                <w:rFonts w:ascii="Times New Roman" w:hAnsi="Times New Roman"/>
                <w:sz w:val="20"/>
                <w:szCs w:val="20"/>
                <w:lang w:val="en-GB" w:eastAsia="ro-RO"/>
              </w:rPr>
              <w:t>3</w:t>
            </w:r>
            <w:r w:rsidRPr="0A8182CF" w:rsidR="000C5707">
              <w:rPr>
                <w:rFonts w:ascii="Times New Roman" w:hAnsi="Times New Roman"/>
                <w:sz w:val="20"/>
                <w:szCs w:val="20"/>
                <w:lang w:val="en-GB" w:eastAsia="ro-RO"/>
              </w:rPr>
              <w:t>.202</w:t>
            </w:r>
            <w:r w:rsidRPr="0A8182CF" w:rsidR="72ABACD5">
              <w:rPr>
                <w:rFonts w:ascii="Times New Roman" w:hAnsi="Times New Roman"/>
                <w:sz w:val="20"/>
                <w:szCs w:val="20"/>
                <w:lang w:val="en-GB" w:eastAsia="ro-RO"/>
              </w:rPr>
              <w:t>4</w:t>
            </w:r>
            <w:bookmarkStart w:name="_GoBack" w:id="0"/>
            <w:bookmarkEnd w:id="0"/>
          </w:p>
        </w:tc>
        <w:tc>
          <w:tcPr>
            <w:tcW w:w="1667" w:type="pct"/>
            <w:shd w:val="clear" w:color="auto" w:fill="auto"/>
            <w:tcMar/>
          </w:tcPr>
          <w:p w:rsidRPr="00667581" w:rsidR="00667581" w:rsidP="00667581" w:rsidRDefault="00667581" w14:paraId="244CABCD"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54E11D2A" wp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5AAAA3A9"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1167EC" w14:paraId="31126E5D" wp14:textId="77777777">
            <w:pPr>
              <w:spacing w:after="0" w:line="240" w:lineRule="auto"/>
              <w:contextualSpacing/>
              <w:rPr>
                <w:rFonts w:ascii="Times New Roman" w:hAnsi="Times New Roman"/>
                <w:sz w:val="20"/>
                <w:szCs w:val="20"/>
                <w:lang w:val="en-GB" w:eastAsia="ro-RO"/>
              </w:rPr>
            </w:pPr>
            <w:r>
              <w:rPr>
                <w:rFonts w:ascii="Times New Roman" w:hAnsi="Times New Roman"/>
                <w:noProof/>
                <w:sz w:val="20"/>
                <w:szCs w:val="20"/>
                <w:lang w:val="en-GB" w:eastAsia="en-GB"/>
              </w:rPr>
              <w:drawing>
                <wp:inline xmlns:wp14="http://schemas.microsoft.com/office/word/2010/wordprocessingDrawing" distT="0" distB="0" distL="0" distR="0" wp14:anchorId="3F71DB51" wp14:editId="7777777">
                  <wp:extent cx="889000" cy="503526"/>
                  <wp:effectExtent l="0" t="0" r="6350" b="0"/>
                  <wp:docPr id="2" name="Picture 2" descr="Semnatura Mezei V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Mezei Vla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9474" cy="503794"/>
                          </a:xfrm>
                          <a:prstGeom prst="rect">
                            <a:avLst/>
                          </a:prstGeom>
                          <a:noFill/>
                          <a:ln>
                            <a:noFill/>
                          </a:ln>
                        </pic:spPr>
                      </pic:pic>
                    </a:graphicData>
                  </a:graphic>
                </wp:inline>
              </w:drawing>
            </w:r>
          </w:p>
        </w:tc>
      </w:tr>
      <w:tr xmlns:wp14="http://schemas.microsoft.com/office/word/2010/wordml" w:rsidRPr="00667581" w:rsidR="00667581" w:rsidTr="0A8182CF" w14:paraId="00F2BBA1" wp14:textId="77777777">
        <w:trPr>
          <w:cantSplit/>
        </w:trPr>
        <w:tc>
          <w:tcPr>
            <w:tcW w:w="1667" w:type="pct"/>
            <w:shd w:val="clear" w:color="auto" w:fill="auto"/>
            <w:tcMar/>
          </w:tcPr>
          <w:p w:rsidRPr="00667581" w:rsidR="00667581" w:rsidP="00667581" w:rsidRDefault="00667581" w14:paraId="01ECB44E"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2DE403A5" wp14:textId="3C55C0C2">
            <w:pPr>
              <w:spacing w:after="0" w:line="240" w:lineRule="auto"/>
              <w:contextualSpacing/>
              <w:rPr>
                <w:rFonts w:ascii="Times New Roman" w:hAnsi="Times New Roman"/>
                <w:sz w:val="20"/>
                <w:szCs w:val="20"/>
                <w:lang w:val="en-GB" w:eastAsia="ro-RO"/>
              </w:rPr>
            </w:pPr>
            <w:r w:rsidRPr="0A8182CF" w:rsidR="36A3CAA9">
              <w:rPr>
                <w:rFonts w:ascii="Times New Roman" w:hAnsi="Times New Roman"/>
                <w:sz w:val="20"/>
                <w:szCs w:val="20"/>
                <w:lang w:val="en-GB" w:eastAsia="ro-RO"/>
              </w:rPr>
              <w:t>3</w:t>
            </w:r>
            <w:r w:rsidRPr="0A8182CF" w:rsidR="46A5C8BF">
              <w:rPr>
                <w:rFonts w:ascii="Times New Roman" w:hAnsi="Times New Roman"/>
                <w:sz w:val="20"/>
                <w:szCs w:val="20"/>
                <w:lang w:val="en-GB" w:eastAsia="ro-RO"/>
              </w:rPr>
              <w:t>1.03.202</w:t>
            </w:r>
            <w:r w:rsidRPr="0A8182CF" w:rsidR="6BA35A1C">
              <w:rPr>
                <w:rFonts w:ascii="Times New Roman" w:hAnsi="Times New Roman"/>
                <w:sz w:val="20"/>
                <w:szCs w:val="20"/>
                <w:lang w:val="en-GB" w:eastAsia="ro-RO"/>
              </w:rPr>
              <w:t>4</w:t>
            </w:r>
          </w:p>
          <w:p w:rsidRPr="00FA4888" w:rsidR="00667581" w:rsidP="00667581" w:rsidRDefault="00667581" w14:paraId="62431CDC" wp14:textId="77777777">
            <w:pPr>
              <w:spacing w:after="0" w:line="240" w:lineRule="auto"/>
              <w:contextualSpacing/>
              <w:rPr>
                <w:rFonts w:ascii="Times New Roman" w:hAnsi="Times New Roman"/>
                <w:sz w:val="20"/>
                <w:szCs w:val="20"/>
                <w:lang w:val="en-GB" w:eastAsia="ro-RO"/>
              </w:rPr>
            </w:pPr>
          </w:p>
        </w:tc>
        <w:tc>
          <w:tcPr>
            <w:tcW w:w="3333" w:type="pct"/>
            <w:gridSpan w:val="2"/>
            <w:shd w:val="clear" w:color="auto" w:fill="auto"/>
            <w:tcMar/>
          </w:tcPr>
          <w:p w:rsidRPr="00667581" w:rsidR="00667581" w:rsidP="00667581" w:rsidRDefault="00667581" w14:paraId="0BD21AFC"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18EC0DFD"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0A8182CF" w:rsidRDefault="00667581" w14:paraId="29D6B04F" wp14:textId="46A6380C">
            <w:pPr>
              <w:pStyle w:val="Normal"/>
              <w:spacing w:after="0" w:line="240" w:lineRule="auto"/>
              <w:contextualSpacing/>
              <w:rPr/>
            </w:pPr>
            <w:r w:rsidRPr="0A8182CF" w:rsidR="00667581">
              <w:rPr>
                <w:rFonts w:ascii="Times New Roman" w:hAnsi="Times New Roman"/>
                <w:sz w:val="20"/>
                <w:szCs w:val="20"/>
                <w:lang w:val="en-GB" w:eastAsia="ro-RO"/>
              </w:rPr>
              <w:t xml:space="preserve"> </w:t>
            </w:r>
            <w:r w:rsidR="2F380539">
              <w:drawing>
                <wp:inline xmlns:wp14="http://schemas.microsoft.com/office/word/2010/wordprocessingDrawing" wp14:editId="158222ED" wp14:anchorId="5F4CAE60">
                  <wp:extent cx="571500" cy="371475"/>
                  <wp:effectExtent l="0" t="0" r="0" b="0"/>
                  <wp:docPr id="484016287" name="" title=""/>
                  <wp:cNvGraphicFramePr>
                    <a:graphicFrameLocks noChangeAspect="1"/>
                  </wp:cNvGraphicFramePr>
                  <a:graphic>
                    <a:graphicData uri="http://schemas.openxmlformats.org/drawingml/2006/picture">
                      <pic:pic>
                        <pic:nvPicPr>
                          <pic:cNvPr id="0" name=""/>
                          <pic:cNvPicPr/>
                        </pic:nvPicPr>
                        <pic:blipFill>
                          <a:blip r:embed="Rff8a17b4ca564be2">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xmlns:wp14="http://schemas.microsoft.com/office/word/2010/wordml" w:rsidRPr="00667581" w:rsidR="00667581" w:rsidTr="0A8182CF" w14:paraId="0D0E55B6" wp14:textId="77777777">
        <w:trPr>
          <w:cantSplit/>
        </w:trPr>
        <w:tc>
          <w:tcPr>
            <w:tcW w:w="1667" w:type="pct"/>
            <w:shd w:val="clear" w:color="auto" w:fill="auto"/>
            <w:tcMar/>
          </w:tcPr>
          <w:p w:rsidRPr="00667581" w:rsidR="00667581" w:rsidP="00667581" w:rsidRDefault="00667581" w14:paraId="372B0185"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9E398E2" wp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16287F21" wp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BE93A62" wp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09019D70"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8ABC725"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384BA73E" wp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34B3F2EB" wp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7D34F5C7" wp14:textId="77777777">
            <w:pPr>
              <w:spacing w:after="0" w:line="240" w:lineRule="auto"/>
              <w:contextualSpacing/>
              <w:rPr>
                <w:rFonts w:ascii="Times New Roman" w:hAnsi="Times New Roman"/>
                <w:sz w:val="20"/>
                <w:szCs w:val="20"/>
                <w:lang w:val="en-GB" w:eastAsia="ro-RO"/>
              </w:rPr>
            </w:pPr>
          </w:p>
        </w:tc>
      </w:tr>
    </w:tbl>
    <w:p xmlns:wp14="http://schemas.microsoft.com/office/word/2010/wordml" w:rsidRPr="00667581" w:rsidR="00667581" w:rsidP="00667581" w:rsidRDefault="00667581" w14:paraId="0B4020A7" wp14:textId="77777777">
      <w:pPr>
        <w:spacing w:after="0" w:line="240" w:lineRule="auto"/>
        <w:rPr>
          <w:rFonts w:ascii="Times New Roman" w:hAnsi="Times New Roman"/>
          <w:sz w:val="20"/>
          <w:szCs w:val="20"/>
          <w:lang w:val="en-GB"/>
        </w:rPr>
      </w:pPr>
    </w:p>
    <w:p xmlns:wp14="http://schemas.microsoft.com/office/word/2010/wordml" w:rsidRPr="00667581" w:rsidR="00DF03B9" w:rsidP="00667581" w:rsidRDefault="00DF03B9" w14:paraId="1D7B270A" wp14:textId="77777777">
      <w:pPr>
        <w:spacing w:after="0" w:line="240" w:lineRule="auto"/>
        <w:rPr>
          <w:rFonts w:ascii="Times New Roman" w:hAnsi="Times New Roman"/>
          <w:sz w:val="20"/>
          <w:szCs w:val="20"/>
        </w:rPr>
      </w:pPr>
    </w:p>
    <w:sectPr w:rsidRPr="00667581" w:rsidR="00DF03B9" w:rsidSect="006C3B3F">
      <w:headerReference w:type="default" r:id="rId11"/>
      <w:pgSz w:w="11907" w:h="16839" w:orient="portrait" w:code="9"/>
      <w:pgMar w:top="-2880" w:right="851" w:bottom="284" w:left="1134" w:header="0" w:footer="720" w:gutter="0"/>
      <w:cols w:space="720"/>
      <w:docGrid w:linePitch="360"/>
      <w:footerReference w:type="default" r:id="R6986a2e8dc344bc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84368A" w:rsidP="006A18D1" w:rsidRDefault="0084368A" w14:paraId="4F904CB7" wp14:textId="77777777">
      <w:pPr>
        <w:spacing w:after="0" w:line="240" w:lineRule="auto"/>
      </w:pPr>
      <w:r>
        <w:separator/>
      </w:r>
    </w:p>
  </w:endnote>
  <w:endnote w:type="continuationSeparator" w:id="0">
    <w:p xmlns:wp14="http://schemas.microsoft.com/office/word/2010/wordml" w:rsidR="0084368A" w:rsidP="006A18D1" w:rsidRDefault="0084368A" w14:paraId="06971CD3"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A8182CF" w:rsidTr="0A8182CF" w14:paraId="2AD7D6AB">
      <w:trPr>
        <w:trHeight w:val="300"/>
      </w:trPr>
      <w:tc>
        <w:tcPr>
          <w:tcW w:w="3305" w:type="dxa"/>
          <w:tcMar/>
        </w:tcPr>
        <w:p w:rsidR="0A8182CF" w:rsidP="0A8182CF" w:rsidRDefault="0A8182CF" w14:paraId="00EF0C6D" w14:textId="766C31B8">
          <w:pPr>
            <w:pStyle w:val="Header"/>
            <w:bidi w:val="0"/>
            <w:ind w:left="-115"/>
            <w:jc w:val="left"/>
            <w:rPr/>
          </w:pPr>
        </w:p>
      </w:tc>
      <w:tc>
        <w:tcPr>
          <w:tcW w:w="3305" w:type="dxa"/>
          <w:tcMar/>
        </w:tcPr>
        <w:p w:rsidR="0A8182CF" w:rsidP="0A8182CF" w:rsidRDefault="0A8182CF" w14:paraId="5C232ED4" w14:textId="4EDFBEA6">
          <w:pPr>
            <w:pStyle w:val="Header"/>
            <w:bidi w:val="0"/>
            <w:jc w:val="center"/>
            <w:rPr/>
          </w:pPr>
        </w:p>
      </w:tc>
      <w:tc>
        <w:tcPr>
          <w:tcW w:w="3305" w:type="dxa"/>
          <w:tcMar/>
        </w:tcPr>
        <w:p w:rsidR="0A8182CF" w:rsidP="0A8182CF" w:rsidRDefault="0A8182CF" w14:paraId="36BD8708" w14:textId="20D92ADC">
          <w:pPr>
            <w:pStyle w:val="Header"/>
            <w:bidi w:val="0"/>
            <w:ind w:right="-115"/>
            <w:jc w:val="right"/>
            <w:rPr/>
          </w:pPr>
        </w:p>
      </w:tc>
    </w:tr>
  </w:tbl>
  <w:p w:rsidR="0A8182CF" w:rsidP="0A8182CF" w:rsidRDefault="0A8182CF" w14:paraId="0CF3E410" w14:textId="6EAFED93">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84368A" w:rsidP="006A18D1" w:rsidRDefault="0084368A" w14:paraId="2A1F701D" wp14:textId="77777777">
      <w:pPr>
        <w:spacing w:after="0" w:line="240" w:lineRule="auto"/>
      </w:pPr>
      <w:r>
        <w:separator/>
      </w:r>
    </w:p>
  </w:footnote>
  <w:footnote w:type="continuationSeparator" w:id="0">
    <w:p xmlns:wp14="http://schemas.microsoft.com/office/word/2010/wordml" w:rsidR="0084368A" w:rsidP="006A18D1" w:rsidRDefault="0084368A" w14:paraId="03EFCA41"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880F79" w:rsidR="00880F79" w:rsidP="0A8182CF" w:rsidRDefault="00932BD1" w14:paraId="06D46908" wp14:textId="0756DF77">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0A8182CF">
      <w:rPr/>
      <w:t xml:space="preserve"> </w:t>
    </w:r>
    <w:r w:rsidR="0A8182CF">
      <w:drawing>
        <wp:inline xmlns:wp14="http://schemas.microsoft.com/office/word/2010/wordprocessingDrawing" wp14:editId="55082F5A" wp14:anchorId="45522807">
          <wp:extent cx="6400800" cy="1400175"/>
          <wp:effectExtent l="0" t="0" r="0" b="0"/>
          <wp:docPr id="1513987885" name="" title=""/>
          <wp:cNvGraphicFramePr>
            <a:graphicFrameLocks noChangeAspect="1"/>
          </wp:cNvGraphicFramePr>
          <a:graphic>
            <a:graphicData uri="http://schemas.openxmlformats.org/drawingml/2006/picture">
              <pic:pic>
                <pic:nvPicPr>
                  <pic:cNvPr id="0" name=""/>
                  <pic:cNvPicPr/>
                </pic:nvPicPr>
                <pic:blipFill>
                  <a:blip r:embed="R812611cdcbab48f4">
                    <a:extLst>
                      <a:ext xmlns:a="http://schemas.openxmlformats.org/drawingml/2006/main" uri="{28A0092B-C50C-407E-A947-70E740481C1C}">
                        <a14:useLocalDpi val="0"/>
                      </a:ext>
                    </a:extLst>
                  </a:blip>
                  <a:stretch>
                    <a:fillRect/>
                  </a:stretch>
                </pic:blipFill>
                <pic:spPr>
                  <a:xfrm>
                    <a:off x="0" y="0"/>
                    <a:ext cx="6400800" cy="1400175"/>
                  </a:xfrm>
                  <a:prstGeom prst="rect">
                    <a:avLst/>
                  </a:prstGeom>
                </pic:spPr>
              </pic:pic>
            </a:graphicData>
          </a:graphic>
        </wp:inline>
      </w:drawing>
    </w:r>
  </w:p>
  <w:p xmlns:wp14="http://schemas.microsoft.com/office/word/2010/wordml" w:rsidR="00B15494" w:rsidP="00FB3528" w:rsidRDefault="00B15494" w14:paraId="5B95CD12" wp14:textId="7777777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nsid w:val="6E3A0067"/>
    <w:multiLevelType w:val="hybridMultilevel"/>
    <w:tmpl w:val="7324A37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0"/>
  </w:num>
  <w:num w:numId="2">
    <w:abstractNumId w:val="4"/>
  </w:num>
  <w:num w:numId="3">
    <w:abstractNumId w:val="9"/>
  </w:num>
  <w:num w:numId="4">
    <w:abstractNumId w:val="11"/>
  </w:num>
  <w:num w:numId="5">
    <w:abstractNumId w:val="0"/>
  </w:num>
  <w:num w:numId="6">
    <w:abstractNumId w:val="8"/>
  </w:num>
  <w:num w:numId="7">
    <w:abstractNumId w:val="15"/>
  </w:num>
  <w:num w:numId="8">
    <w:abstractNumId w:val="7"/>
  </w:num>
  <w:num w:numId="9">
    <w:abstractNumId w:val="14"/>
  </w:num>
  <w:num w:numId="10">
    <w:abstractNumId w:val="6"/>
  </w:num>
  <w:num w:numId="11">
    <w:abstractNumId w:val="17"/>
  </w:num>
  <w:num w:numId="12">
    <w:abstractNumId w:val="12"/>
  </w:num>
  <w:num w:numId="13">
    <w:abstractNumId w:val="19"/>
  </w:num>
  <w:num w:numId="14">
    <w:abstractNumId w:val="13"/>
  </w:num>
  <w:num w:numId="15">
    <w:abstractNumId w:val="16"/>
  </w:num>
  <w:num w:numId="16">
    <w:abstractNumId w:val="2"/>
  </w:num>
  <w:num w:numId="17">
    <w:abstractNumId w:val="1"/>
  </w:num>
  <w:num w:numId="18">
    <w:abstractNumId w:val="5"/>
  </w:num>
  <w:num w:numId="19">
    <w:abstractNumId w:val="3"/>
  </w:num>
  <w:num w:numId="20">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90"/>
  <w:activeWritingStyle w:lang="en-AU"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37746"/>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5707"/>
    <w:rsid w:val="000C6136"/>
    <w:rsid w:val="000D2CA2"/>
    <w:rsid w:val="000D3E3E"/>
    <w:rsid w:val="000F6752"/>
    <w:rsid w:val="00101877"/>
    <w:rsid w:val="00106AAE"/>
    <w:rsid w:val="001071A1"/>
    <w:rsid w:val="001127A9"/>
    <w:rsid w:val="001167EC"/>
    <w:rsid w:val="00117995"/>
    <w:rsid w:val="00121FD9"/>
    <w:rsid w:val="0012361F"/>
    <w:rsid w:val="00125DF0"/>
    <w:rsid w:val="00130849"/>
    <w:rsid w:val="001320A0"/>
    <w:rsid w:val="00134375"/>
    <w:rsid w:val="001509B7"/>
    <w:rsid w:val="00151DAC"/>
    <w:rsid w:val="00156BBE"/>
    <w:rsid w:val="0016431C"/>
    <w:rsid w:val="00165FF8"/>
    <w:rsid w:val="00167E02"/>
    <w:rsid w:val="00170BCF"/>
    <w:rsid w:val="001717D5"/>
    <w:rsid w:val="00173ECE"/>
    <w:rsid w:val="00175280"/>
    <w:rsid w:val="00181584"/>
    <w:rsid w:val="0019062A"/>
    <w:rsid w:val="00191726"/>
    <w:rsid w:val="001921DD"/>
    <w:rsid w:val="001966A9"/>
    <w:rsid w:val="00197BB5"/>
    <w:rsid w:val="001A0A3E"/>
    <w:rsid w:val="001A0C2E"/>
    <w:rsid w:val="001A4E15"/>
    <w:rsid w:val="001C1A6B"/>
    <w:rsid w:val="001C226B"/>
    <w:rsid w:val="001D0930"/>
    <w:rsid w:val="001D4293"/>
    <w:rsid w:val="001E0974"/>
    <w:rsid w:val="001E0C43"/>
    <w:rsid w:val="001E37C6"/>
    <w:rsid w:val="001E5D20"/>
    <w:rsid w:val="001F355C"/>
    <w:rsid w:val="002032E8"/>
    <w:rsid w:val="00230453"/>
    <w:rsid w:val="00232548"/>
    <w:rsid w:val="00232C41"/>
    <w:rsid w:val="00234E80"/>
    <w:rsid w:val="00245512"/>
    <w:rsid w:val="00245EB6"/>
    <w:rsid w:val="002507E2"/>
    <w:rsid w:val="0025111A"/>
    <w:rsid w:val="00251DA2"/>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2AA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3589"/>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C5FE7"/>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4C25"/>
    <w:rsid w:val="0059667A"/>
    <w:rsid w:val="005A091D"/>
    <w:rsid w:val="005B4DA1"/>
    <w:rsid w:val="005C537E"/>
    <w:rsid w:val="005C5E55"/>
    <w:rsid w:val="005C6F77"/>
    <w:rsid w:val="005D764F"/>
    <w:rsid w:val="005E3D0C"/>
    <w:rsid w:val="005E4CE8"/>
    <w:rsid w:val="005E6ECE"/>
    <w:rsid w:val="005F530A"/>
    <w:rsid w:val="005F7D3F"/>
    <w:rsid w:val="00602F76"/>
    <w:rsid w:val="006079BC"/>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5553"/>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7563D"/>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61B7"/>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4368A"/>
    <w:rsid w:val="00845340"/>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0F79"/>
    <w:rsid w:val="0088132D"/>
    <w:rsid w:val="00891574"/>
    <w:rsid w:val="008A0237"/>
    <w:rsid w:val="008A459D"/>
    <w:rsid w:val="008A54BE"/>
    <w:rsid w:val="008B5681"/>
    <w:rsid w:val="008C6325"/>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6654C"/>
    <w:rsid w:val="0097085A"/>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AFB"/>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3B31"/>
    <w:rsid w:val="00B24BAB"/>
    <w:rsid w:val="00B30B48"/>
    <w:rsid w:val="00B33177"/>
    <w:rsid w:val="00B34BB8"/>
    <w:rsid w:val="00B412C1"/>
    <w:rsid w:val="00B475F9"/>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7F"/>
    <w:rsid w:val="00BC038B"/>
    <w:rsid w:val="00BC244A"/>
    <w:rsid w:val="00BD0AE9"/>
    <w:rsid w:val="00BD0FFE"/>
    <w:rsid w:val="00BD2EFA"/>
    <w:rsid w:val="00BD2F96"/>
    <w:rsid w:val="00BE1943"/>
    <w:rsid w:val="00BF0740"/>
    <w:rsid w:val="00BF59D5"/>
    <w:rsid w:val="00C1316F"/>
    <w:rsid w:val="00C14CFF"/>
    <w:rsid w:val="00C16CEF"/>
    <w:rsid w:val="00C20B09"/>
    <w:rsid w:val="00C2307B"/>
    <w:rsid w:val="00C253B6"/>
    <w:rsid w:val="00C25A30"/>
    <w:rsid w:val="00C44EF8"/>
    <w:rsid w:val="00C506AF"/>
    <w:rsid w:val="00C60BDD"/>
    <w:rsid w:val="00C62B1B"/>
    <w:rsid w:val="00C63DD9"/>
    <w:rsid w:val="00C7323D"/>
    <w:rsid w:val="00C77BFF"/>
    <w:rsid w:val="00C80F9B"/>
    <w:rsid w:val="00C93645"/>
    <w:rsid w:val="00C94DDB"/>
    <w:rsid w:val="00C96858"/>
    <w:rsid w:val="00CA1D61"/>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67BDA"/>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E7673"/>
    <w:rsid w:val="00DF03B9"/>
    <w:rsid w:val="00DF0785"/>
    <w:rsid w:val="00DF65A1"/>
    <w:rsid w:val="00DF797E"/>
    <w:rsid w:val="00E00EAA"/>
    <w:rsid w:val="00E01ECD"/>
    <w:rsid w:val="00E135CB"/>
    <w:rsid w:val="00E13E74"/>
    <w:rsid w:val="00E2060B"/>
    <w:rsid w:val="00E229A3"/>
    <w:rsid w:val="00E271DC"/>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EF314C"/>
    <w:rsid w:val="00F0370E"/>
    <w:rsid w:val="00F04A5D"/>
    <w:rsid w:val="00F06F16"/>
    <w:rsid w:val="00F131C4"/>
    <w:rsid w:val="00F17EF7"/>
    <w:rsid w:val="00F21E92"/>
    <w:rsid w:val="00F30769"/>
    <w:rsid w:val="00F31316"/>
    <w:rsid w:val="00F33652"/>
    <w:rsid w:val="00F33721"/>
    <w:rsid w:val="00F35139"/>
    <w:rsid w:val="00F366EF"/>
    <w:rsid w:val="00F4044F"/>
    <w:rsid w:val="00F407AC"/>
    <w:rsid w:val="00F40C60"/>
    <w:rsid w:val="00F4192B"/>
    <w:rsid w:val="00F51A55"/>
    <w:rsid w:val="00F52FDA"/>
    <w:rsid w:val="00F53B1B"/>
    <w:rsid w:val="00F543B8"/>
    <w:rsid w:val="00F56213"/>
    <w:rsid w:val="00F56C2A"/>
    <w:rsid w:val="00F577AC"/>
    <w:rsid w:val="00F62AD9"/>
    <w:rsid w:val="00F66869"/>
    <w:rsid w:val="00F67914"/>
    <w:rsid w:val="00F70A3E"/>
    <w:rsid w:val="00F710E0"/>
    <w:rsid w:val="00F76FF7"/>
    <w:rsid w:val="00F91308"/>
    <w:rsid w:val="00F91FB5"/>
    <w:rsid w:val="00F957D9"/>
    <w:rsid w:val="00F96132"/>
    <w:rsid w:val="00FA075A"/>
    <w:rsid w:val="00FA24AE"/>
    <w:rsid w:val="00FA3177"/>
    <w:rsid w:val="00FA4888"/>
    <w:rsid w:val="00FA763F"/>
    <w:rsid w:val="00FB3528"/>
    <w:rsid w:val="00FB3C90"/>
    <w:rsid w:val="00FB4081"/>
    <w:rsid w:val="00FC3078"/>
    <w:rsid w:val="00FC4772"/>
    <w:rsid w:val="00FD08E1"/>
    <w:rsid w:val="00FD49A5"/>
    <w:rsid w:val="00FD6630"/>
    <w:rsid w:val="00FD6813"/>
    <w:rsid w:val="00FE1FC8"/>
    <w:rsid w:val="00FE3653"/>
    <w:rsid w:val="00FF2252"/>
    <w:rsid w:val="00FF4646"/>
    <w:rsid w:val="00FF722D"/>
    <w:rsid w:val="0A8182CF"/>
    <w:rsid w:val="2617EB6C"/>
    <w:rsid w:val="27E5F303"/>
    <w:rsid w:val="2F380539"/>
    <w:rsid w:val="36A3CAA9"/>
    <w:rsid w:val="3A65C7C2"/>
    <w:rsid w:val="3DD19845"/>
    <w:rsid w:val="46A5C8BF"/>
    <w:rsid w:val="6BA35A1C"/>
    <w:rsid w:val="6E6DFF21"/>
    <w:rsid w:val="72ABAC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42D444A"/>
  <w15:docId w15:val="{219C3FE6-EE27-4D30-AAA5-4155A72C5BA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18D1"/>
  </w:style>
  <w:style w:type="character" w:customStyle="1" w:styleId="apple-converted-space">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customStyle="1" w:styleId="Heading1Char">
    <w:name w:val="Heading 1 Char"/>
    <w:link w:val="Heading1"/>
    <w:uiPriority w:val="9"/>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BD0AE9"/>
    <w:rPr>
      <w:rFonts w:ascii="Courier New" w:eastAsia="Times New Roman" w:hAnsi="Courier New" w:cs="Courier New"/>
    </w:rPr>
  </w:style>
  <w:style w:type="paragraph" w:customStyle="1" w:styleId="ZDGName">
    <w:name w:val="Z_DGName"/>
    <w:basedOn w:val="Normal"/>
    <w:uiPriority w:val="99"/>
    <w:rsid w:val="007E78DA"/>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rsid w:val="007E78DA"/>
    <w:pPr>
      <w:keepNext/>
      <w:tabs>
        <w:tab w:val="left" w:pos="284"/>
      </w:tabs>
      <w:spacing w:before="80" w:after="60" w:line="240" w:lineRule="auto"/>
    </w:pPr>
    <w:rPr>
      <w:rFonts w:ascii="Arial" w:eastAsia="Times New Roman" w:hAnsi="Arial"/>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rsid w:val="00460F78"/>
    <w:rPr>
      <w:rFonts w:ascii="Cambria" w:eastAsia="Times New Roman" w:hAnsi="Cambria" w:cs="Times New Roman"/>
      <w:b/>
      <w:bCs/>
      <w:i/>
      <w:iCs/>
      <w:sz w:val="28"/>
      <w:szCs w:val="28"/>
    </w:rPr>
  </w:style>
  <w:style w:type="paragraph" w:customStyle="1" w:styleId="v1yiv7255925069msonormal">
    <w:name w:val="v1yiv7255925069msonormal"/>
    <w:basedOn w:val="Normal"/>
    <w:rsid w:val="00460F78"/>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rsid w:val="00232C4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rsid w:val="00232C41"/>
  </w:style>
  <w:style w:type="character" w:customStyle="1" w:styleId="spellingerror">
    <w:name w:val="spellingerror"/>
    <w:rsid w:val="00232C41"/>
  </w:style>
  <w:style w:type="character" w:customStyle="1" w:styleId="eop">
    <w:name w:val="eop"/>
    <w:rsid w:val="00232C41"/>
  </w:style>
  <w:style w:type="character" w:customStyle="1" w:styleId="contextualspellingandgrammarerror">
    <w:name w:val="contextualspellingandgrammarerror"/>
    <w:rsid w:val="00F91308"/>
  </w:style>
  <w:style w:type="character" w:customStyle="1" w:styleId="58cl">
    <w:name w:val="_58cl"/>
    <w:rsid w:val="00DE2A95"/>
  </w:style>
  <w:style w:type="character" w:customStyle="1" w:styleId="58cm">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character" w:customStyle="1" w:styleId="BodyTextIndentChar">
    <w:name w:val="Body Text Indent Char"/>
    <w:link w:val="BodyTextIndent"/>
    <w:rsid w:val="00856783"/>
    <w:rPr>
      <w:rFonts w:ascii="times new roman\" w:eastAsia="Times New Roman" w:hAnsi="times new roman\"/>
      <w:sz w:val="24"/>
    </w:rPr>
  </w:style>
  <w:style w:type="character" w:customStyle="1" w:styleId="Heading3Char">
    <w:name w:val="Heading 3 Char"/>
    <w:link w:val="Heading3"/>
    <w:uiPriority w:val="9"/>
    <w:rsid w:val="00EA65C2"/>
    <w:rPr>
      <w:rFonts w:ascii="Calibri Light" w:eastAsia="Times New Roman" w:hAnsi="Calibri Light" w:cs="Times New Roman"/>
      <w:b/>
      <w:bCs/>
      <w:sz w:val="26"/>
      <w:szCs w:val="26"/>
    </w:rPr>
  </w:style>
  <w:style w:type="paragraph" w:customStyle="1" w:styleId="hashtags-header">
    <w:name w:val="hashtags-header"/>
    <w:basedOn w:val="Normal"/>
    <w:rsid w:val="00EA65C2"/>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
    <w:name w:val="Unresolved Mention"/>
    <w:uiPriority w:val="99"/>
    <w:semiHidden/>
    <w:unhideWhenUsed/>
    <w:rsid w:val="00D15692"/>
    <w:rPr>
      <w:color w:val="605E5C"/>
      <w:shd w:val="clear" w:color="auto" w:fill="E1DFDD"/>
    </w:rPr>
  </w:style>
  <w:style w:type="character" w:customStyle="1" w:styleId="Heading5Char">
    <w:name w:val="Heading 5 Char"/>
    <w:basedOn w:val="DefaultParagraphFont"/>
    <w:link w:val="Heading5"/>
    <w:uiPriority w:val="9"/>
    <w:semiHidden/>
    <w:rsid w:val="006C3B3F"/>
    <w:rPr>
      <w:rFonts w:asciiTheme="majorHAnsi" w:eastAsiaTheme="majorEastAsia" w:hAnsiTheme="majorHAnsi"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customStyle="1" w:styleId="BodyText2Char">
    <w:name w:val="Body Text 2 Char"/>
    <w:basedOn w:val="DefaultParagraphFont"/>
    <w:link w:val="BodyText2"/>
    <w:uiPriority w:val="99"/>
    <w:semiHidden/>
    <w:rsid w:val="006C3B3F"/>
    <w:rPr>
      <w:sz w:val="22"/>
      <w:szCs w:val="22"/>
      <w:lang w:val="en-US" w:eastAsia="en-US"/>
    </w:r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uiPriority w:val="99"/>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rsid w:val="00667581"/>
    <w:pPr>
      <w:widowControl w:val="0"/>
    </w:pPr>
    <w:rPr>
      <w:rFonts w:ascii="Times New Roman" w:eastAsia="ヒラギノ角ゴ Pro W3" w:hAnsi="Times New Roman"/>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jpeg" Id="rId9" /><Relationship Type="http://schemas.openxmlformats.org/officeDocument/2006/relationships/image" Target="/media/image2.jpg" Id="Rff8a17b4ca564be2" /><Relationship Type="http://schemas.openxmlformats.org/officeDocument/2006/relationships/footer" Target="footer.xml" Id="R6986a2e8dc344bc0" /></Relationships>
</file>

<file path=word/_rels/header1.xml.rels>&#65279;<?xml version="1.0" encoding="utf-8"?><Relationships xmlns="http://schemas.openxmlformats.org/package/2006/relationships"><Relationship Type="http://schemas.openxmlformats.org/officeDocument/2006/relationships/image" Target="/media/image4.png" Id="R812611cdcbab48f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33599-E690-42D0-8012-B0EB64E5EB7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62</revision>
  <lastPrinted>2018-04-24T07:05:00.0000000Z</lastPrinted>
  <dcterms:created xsi:type="dcterms:W3CDTF">2021-02-15T14:59:00.0000000Z</dcterms:created>
  <dcterms:modified xsi:type="dcterms:W3CDTF">2024-04-07T15:34:52.4145742Z</dcterms:modified>
</coreProperties>
</file>