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83B3E" w:rsidRDefault="00C41718" w14:paraId="00000001" w14:textId="77777777">
      <w:pPr>
        <w:pStyle w:val="heading20"/>
        <w:spacing w:before="0" w:after="0" w:line="240" w:lineRule="auto"/>
        <w:ind w:left="0" w:hanging="2"/>
        <w:jc w:val="center"/>
        <w:rPr>
          <w:rFonts w:ascii="Times New Roman" w:hAnsi="Times New Roman" w:cs="Times New Roman"/>
          <w:i w:val="0"/>
          <w:sz w:val="20"/>
          <w:szCs w:val="20"/>
        </w:rPr>
      </w:pPr>
      <w:r>
        <w:rPr>
          <w:rFonts w:ascii="Times New Roman" w:hAnsi="Times New Roman" w:cs="Times New Roman"/>
          <w:i w:val="0"/>
          <w:sz w:val="20"/>
          <w:szCs w:val="20"/>
        </w:rPr>
        <w:t>FIŞA DISCIPLINEI</w:t>
      </w:r>
    </w:p>
    <w:p w:rsidR="00583B3E" w:rsidRDefault="00583B3E" w14:paraId="00000002" w14:textId="77777777">
      <w:pPr>
        <w:pStyle w:val="Normal0"/>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p>
    <w:p w:rsidR="00583B3E" w:rsidRDefault="00C41718" w14:paraId="00000003" w14:textId="77777777">
      <w:pPr>
        <w:pStyle w:val="Normal0"/>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1. Date despre program</w:t>
      </w:r>
    </w:p>
    <w:tbl>
      <w:tblPr>
        <w:tblStyle w:val="aa"/>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583B3E" w14:paraId="7D011842" w14:textId="77777777">
        <w:trPr>
          <w:trHeight w:val="98"/>
        </w:trPr>
        <w:tc>
          <w:tcPr>
            <w:tcW w:w="3402" w:type="dxa"/>
          </w:tcPr>
          <w:p w:rsidR="00583B3E" w:rsidRDefault="00C41718" w14:paraId="00000004" w14:textId="77777777">
            <w:pPr>
              <w:pStyle w:val="heading10"/>
              <w:spacing w:before="0" w:line="240" w:lineRule="auto"/>
              <w:ind w:left="0" w:hanging="2"/>
              <w:rPr>
                <w:rFonts w:ascii="Times New Roman" w:hAnsi="Times New Roman" w:cs="Times New Roman"/>
                <w:b w:val="0"/>
                <w:color w:val="000000"/>
                <w:sz w:val="20"/>
                <w:szCs w:val="20"/>
              </w:rPr>
            </w:pPr>
            <w:r>
              <w:rPr>
                <w:rFonts w:ascii="Times New Roman" w:hAnsi="Times New Roman" w:cs="Times New Roman"/>
                <w:b w:val="0"/>
                <w:color w:val="000000"/>
                <w:sz w:val="20"/>
                <w:szCs w:val="20"/>
              </w:rPr>
              <w:t>1.1 Instituţia de învăţământ superior</w:t>
            </w:r>
          </w:p>
        </w:tc>
        <w:tc>
          <w:tcPr>
            <w:tcW w:w="6804" w:type="dxa"/>
          </w:tcPr>
          <w:p w:rsidR="00583B3E" w:rsidRDefault="00C41718" w14:paraId="00000005"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Universitatea Babeş-Bolyai</w:t>
            </w:r>
          </w:p>
        </w:tc>
      </w:tr>
      <w:tr w:rsidR="00583B3E" w14:paraId="6E735CDC" w14:textId="77777777">
        <w:tc>
          <w:tcPr>
            <w:tcW w:w="3402" w:type="dxa"/>
          </w:tcPr>
          <w:p w:rsidR="00583B3E" w:rsidRDefault="00C41718" w14:paraId="00000006" w14:textId="77777777">
            <w:pPr>
              <w:pStyle w:val="heading50"/>
              <w:spacing w:before="0" w:line="240" w:lineRule="auto"/>
              <w:ind w:left="0" w:hanging="2"/>
              <w:rPr>
                <w:rFonts w:ascii="Times New Roman" w:hAnsi="Times New Roman" w:cs="Times New Roman"/>
                <w:color w:val="000000"/>
                <w:sz w:val="20"/>
                <w:szCs w:val="20"/>
              </w:rPr>
            </w:pPr>
            <w:r>
              <w:rPr>
                <w:rFonts w:ascii="Times New Roman" w:hAnsi="Times New Roman" w:cs="Times New Roman"/>
                <w:color w:val="000000"/>
                <w:sz w:val="20"/>
                <w:szCs w:val="20"/>
              </w:rPr>
              <w:t>1.2 Facultatea</w:t>
            </w:r>
          </w:p>
        </w:tc>
        <w:tc>
          <w:tcPr>
            <w:tcW w:w="6804" w:type="dxa"/>
          </w:tcPr>
          <w:p w:rsidR="00583B3E" w:rsidRDefault="00C41718" w14:paraId="00000007"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Facultatea de Litere</w:t>
            </w:r>
          </w:p>
        </w:tc>
      </w:tr>
      <w:tr w:rsidR="00583B3E" w14:paraId="495B44AD" w14:textId="77777777">
        <w:tc>
          <w:tcPr>
            <w:tcW w:w="3402" w:type="dxa"/>
          </w:tcPr>
          <w:p w:rsidR="00583B3E" w:rsidRDefault="00C41718" w14:paraId="00000008" w14:textId="77777777">
            <w:pPr>
              <w:pStyle w:val="heading10"/>
              <w:spacing w:before="0" w:line="240" w:lineRule="auto"/>
              <w:ind w:left="0" w:hanging="2"/>
              <w:rPr>
                <w:rFonts w:ascii="Times New Roman" w:hAnsi="Times New Roman" w:cs="Times New Roman"/>
                <w:b w:val="0"/>
                <w:color w:val="000000"/>
                <w:sz w:val="20"/>
                <w:szCs w:val="20"/>
              </w:rPr>
            </w:pPr>
            <w:r>
              <w:rPr>
                <w:rFonts w:ascii="Times New Roman" w:hAnsi="Times New Roman" w:cs="Times New Roman"/>
                <w:b w:val="0"/>
                <w:color w:val="000000"/>
                <w:sz w:val="20"/>
                <w:szCs w:val="20"/>
              </w:rPr>
              <w:t>1.3 Departamentul</w:t>
            </w:r>
          </w:p>
        </w:tc>
        <w:tc>
          <w:tcPr>
            <w:tcW w:w="6804" w:type="dxa"/>
          </w:tcPr>
          <w:p w:rsidR="00583B3E" w:rsidRDefault="00C41718" w14:paraId="00000009"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Limbi Străine Specializate</w:t>
            </w:r>
          </w:p>
        </w:tc>
      </w:tr>
      <w:tr w:rsidR="00583B3E" w14:paraId="0661935D" w14:textId="77777777">
        <w:tc>
          <w:tcPr>
            <w:tcW w:w="3402" w:type="dxa"/>
          </w:tcPr>
          <w:p w:rsidR="00583B3E" w:rsidRDefault="00C41718" w14:paraId="0000000A"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583B3E" w:rsidRDefault="00C41718" w14:paraId="0000000B"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Limbă și literatură</w:t>
            </w:r>
          </w:p>
        </w:tc>
      </w:tr>
      <w:tr w:rsidR="00583B3E" w14:paraId="2D9A651B" w14:textId="77777777">
        <w:tc>
          <w:tcPr>
            <w:tcW w:w="3402" w:type="dxa"/>
          </w:tcPr>
          <w:p w:rsidR="00583B3E" w:rsidRDefault="00C41718" w14:paraId="0000000C" w14:textId="77777777">
            <w:pPr>
              <w:pStyle w:val="Normal0"/>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583B3E" w:rsidRDefault="00C41718" w14:paraId="0000000D"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Licență</w:t>
            </w:r>
          </w:p>
        </w:tc>
      </w:tr>
      <w:tr w:rsidR="00583B3E" w14:paraId="2CAF1FE5" w14:textId="77777777">
        <w:trPr>
          <w:trHeight w:val="106"/>
        </w:trPr>
        <w:tc>
          <w:tcPr>
            <w:tcW w:w="3402" w:type="dxa"/>
          </w:tcPr>
          <w:p w:rsidR="00583B3E" w:rsidRDefault="00C41718" w14:paraId="0000000E" w14:textId="77777777">
            <w:pPr>
              <w:pStyle w:val="heading20"/>
              <w:spacing w:before="0" w:after="0" w:line="240" w:lineRule="auto"/>
              <w:ind w:left="0" w:hanging="2"/>
              <w:rPr>
                <w:rFonts w:ascii="Times New Roman" w:hAnsi="Times New Roman" w:cs="Times New Roman"/>
                <w:b w:val="0"/>
                <w:i w:val="0"/>
                <w:sz w:val="20"/>
                <w:szCs w:val="20"/>
              </w:rPr>
            </w:pPr>
            <w:r>
              <w:rPr>
                <w:rFonts w:ascii="Times New Roman" w:hAnsi="Times New Roman" w:cs="Times New Roman"/>
                <w:b w:val="0"/>
                <w:i w:val="0"/>
                <w:sz w:val="20"/>
                <w:szCs w:val="20"/>
              </w:rPr>
              <w:t>1.6 Programul de studii/ Calificarea</w:t>
            </w:r>
          </w:p>
        </w:tc>
        <w:tc>
          <w:tcPr>
            <w:tcW w:w="6804" w:type="dxa"/>
          </w:tcPr>
          <w:p w:rsidR="00583B3E" w:rsidRDefault="00C41718" w14:paraId="0000000F"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BA</w:t>
            </w:r>
          </w:p>
        </w:tc>
      </w:tr>
    </w:tbl>
    <w:p w:rsidR="00583B3E" w:rsidRDefault="00583B3E" w14:paraId="00000010" w14:textId="77777777">
      <w:pPr>
        <w:pStyle w:val="Normal0"/>
        <w:spacing w:after="0" w:line="240" w:lineRule="auto"/>
        <w:ind w:left="0" w:hanging="2"/>
        <w:rPr>
          <w:rFonts w:ascii="Times New Roman" w:hAnsi="Times New Roman" w:eastAsia="Times New Roman" w:cs="Times New Roman"/>
        </w:rPr>
      </w:pPr>
    </w:p>
    <w:p w:rsidR="00583B3E" w:rsidRDefault="00C41718" w14:paraId="00000011"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b"/>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583B3E" w14:paraId="30E54406" w14:textId="77777777">
        <w:tc>
          <w:tcPr>
            <w:tcW w:w="2410" w:type="dxa"/>
            <w:gridSpan w:val="3"/>
          </w:tcPr>
          <w:p w:rsidR="00583B3E" w:rsidRDefault="00C41718" w14:paraId="00000012"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Pr>
          <w:p w:rsidR="00583B3E" w:rsidRDefault="00C41718" w14:paraId="00000015"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LLU0012 Limba engleză – curs practic limbaj specializat</w:t>
            </w:r>
          </w:p>
        </w:tc>
      </w:tr>
      <w:tr w:rsidR="00583B3E" w14:paraId="0ECBB832" w14:textId="77777777">
        <w:tc>
          <w:tcPr>
            <w:tcW w:w="4678" w:type="dxa"/>
            <w:gridSpan w:val="6"/>
          </w:tcPr>
          <w:p w:rsidR="00583B3E" w:rsidRDefault="00C41718" w14:paraId="0000001D"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Pr>
          <w:p w:rsidR="00583B3E" w:rsidRDefault="00583B3E" w14:paraId="00000023" w14:textId="77777777">
            <w:pPr>
              <w:pStyle w:val="Normal0"/>
              <w:spacing w:after="0" w:line="240" w:lineRule="auto"/>
              <w:ind w:left="0" w:hanging="2"/>
              <w:rPr>
                <w:rFonts w:ascii="Times New Roman" w:hAnsi="Times New Roman" w:eastAsia="Times New Roman" w:cs="Times New Roman"/>
                <w:sz w:val="20"/>
                <w:szCs w:val="20"/>
              </w:rPr>
            </w:pPr>
          </w:p>
        </w:tc>
      </w:tr>
      <w:tr w:rsidR="00583B3E" w14:paraId="7035ED4E" w14:textId="77777777">
        <w:tc>
          <w:tcPr>
            <w:tcW w:w="4678" w:type="dxa"/>
            <w:gridSpan w:val="6"/>
          </w:tcPr>
          <w:p w:rsidR="00583B3E" w:rsidRDefault="00C41718" w14:paraId="00000028"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Pr>
          <w:p w:rsidR="00583B3E" w:rsidRDefault="00C41718" w14:paraId="0000002E"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Asist. univ. dr. Oana Teodora Papuc</w:t>
            </w:r>
          </w:p>
        </w:tc>
      </w:tr>
      <w:tr w:rsidR="00583B3E" w14:paraId="3AF80E63" w14:textId="77777777">
        <w:trPr>
          <w:cantSplit/>
          <w:trHeight w:val="345"/>
        </w:trPr>
        <w:tc>
          <w:tcPr>
            <w:tcW w:w="1843" w:type="dxa"/>
            <w:vMerge w:val="restart"/>
          </w:tcPr>
          <w:p w:rsidR="00583B3E" w:rsidRDefault="00C41718" w14:paraId="00000033"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Pr>
          <w:p w:rsidR="00583B3E" w:rsidRDefault="00C41718" w14:paraId="00000034"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Pr>
          <w:p w:rsidR="00583B3E" w:rsidRDefault="00C41718" w14:paraId="00000035"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Pr>
          <w:p w:rsidR="00583B3E" w:rsidRDefault="00C41718" w14:paraId="00000037"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985" w:type="dxa"/>
            <w:gridSpan w:val="2"/>
            <w:vMerge w:val="restart"/>
          </w:tcPr>
          <w:p w:rsidR="00583B3E" w:rsidRDefault="00C41718" w14:paraId="00000038"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Pr>
          <w:p w:rsidR="00583B3E" w:rsidRDefault="00C41718" w14:paraId="0000003A"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Pr>
          <w:p w:rsidR="00583B3E" w:rsidRDefault="00C41718" w14:paraId="0000003B" w14:textId="77777777">
            <w:pPr>
              <w:pStyle w:val="Normal0"/>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2.7 Regimul disciplinei</w:t>
            </w:r>
          </w:p>
        </w:tc>
        <w:tc>
          <w:tcPr>
            <w:tcW w:w="1558" w:type="dxa"/>
          </w:tcPr>
          <w:p w:rsidR="00583B3E" w:rsidRDefault="00C41718" w14:paraId="0000003C" w14:textId="77777777">
            <w:pPr>
              <w:pStyle w:val="Normal0"/>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Pr>
          <w:p w:rsidR="00583B3E" w:rsidRDefault="00C41718" w14:paraId="0000003D"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DC</w:t>
            </w:r>
          </w:p>
        </w:tc>
      </w:tr>
      <w:tr w:rsidR="00583B3E" w14:paraId="3EA44695" w14:textId="77777777">
        <w:trPr>
          <w:cantSplit/>
          <w:trHeight w:val="345"/>
        </w:trPr>
        <w:tc>
          <w:tcPr>
            <w:tcW w:w="1843" w:type="dxa"/>
            <w:vMerge/>
          </w:tcPr>
          <w:p w:rsidR="00583B3E" w:rsidRDefault="00583B3E" w14:paraId="0000003E"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425" w:type="dxa"/>
            <w:vMerge/>
          </w:tcPr>
          <w:p w:rsidR="00583B3E" w:rsidRDefault="00583B3E" w14:paraId="0000003F"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1417" w:type="dxa"/>
            <w:gridSpan w:val="2"/>
            <w:vMerge/>
          </w:tcPr>
          <w:p w:rsidR="00583B3E" w:rsidRDefault="00583B3E" w14:paraId="00000040"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426" w:type="dxa"/>
            <w:vMerge/>
          </w:tcPr>
          <w:p w:rsidR="00583B3E" w:rsidRDefault="00583B3E" w14:paraId="00000042"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1985" w:type="dxa"/>
            <w:gridSpan w:val="2"/>
            <w:vMerge/>
          </w:tcPr>
          <w:p w:rsidR="00583B3E" w:rsidRDefault="00583B3E" w14:paraId="00000043"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425" w:type="dxa"/>
            <w:vMerge/>
          </w:tcPr>
          <w:p w:rsidR="00583B3E" w:rsidRDefault="00583B3E" w14:paraId="00000045"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1275" w:type="dxa"/>
            <w:vMerge/>
          </w:tcPr>
          <w:p w:rsidR="00583B3E" w:rsidRDefault="00583B3E" w14:paraId="00000046"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1558" w:type="dxa"/>
          </w:tcPr>
          <w:p w:rsidR="00583B3E" w:rsidRDefault="00C41718" w14:paraId="00000047" w14:textId="77777777">
            <w:pPr>
              <w:pStyle w:val="Normal0"/>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Pr>
          <w:p w:rsidR="00583B3E" w:rsidRDefault="00C41718" w14:paraId="00000048"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DO</w:t>
            </w:r>
          </w:p>
        </w:tc>
      </w:tr>
    </w:tbl>
    <w:p w:rsidR="00583B3E" w:rsidRDefault="00583B3E" w14:paraId="00000049" w14:textId="77777777">
      <w:pPr>
        <w:pStyle w:val="Normal0"/>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p>
    <w:p w:rsidR="00583B3E" w:rsidRDefault="00C41718" w14:paraId="0000004A" w14:textId="77777777">
      <w:pPr>
        <w:pStyle w:val="Normal0"/>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c"/>
        <w:tblW w:w="10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583B3E" w14:paraId="59010D4C" w14:textId="77777777">
        <w:trPr>
          <w:trHeight w:val="248"/>
        </w:trPr>
        <w:tc>
          <w:tcPr>
            <w:tcW w:w="3399" w:type="dxa"/>
            <w:gridSpan w:val="2"/>
            <w:tcBorders>
              <w:bottom w:val="single" w:color="000000" w:sz="4" w:space="0"/>
            </w:tcBorders>
          </w:tcPr>
          <w:p w:rsidR="00583B3E" w:rsidRDefault="00C41718" w14:paraId="0000004B"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3.1 Număr de ore pe săptămână</w:t>
            </w:r>
          </w:p>
        </w:tc>
        <w:tc>
          <w:tcPr>
            <w:tcW w:w="712" w:type="dxa"/>
            <w:tcBorders>
              <w:bottom w:val="single" w:color="000000" w:sz="4" w:space="0"/>
            </w:tcBorders>
          </w:tcPr>
          <w:p w:rsidR="00583B3E" w:rsidRDefault="00C41718" w14:paraId="0000004D"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839" w:type="dxa"/>
            <w:tcBorders>
              <w:bottom w:val="single" w:color="000000" w:sz="4" w:space="0"/>
            </w:tcBorders>
          </w:tcPr>
          <w:p w:rsidR="00583B3E" w:rsidRDefault="00C41718" w14:paraId="0000004E"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din care: 3.2 curs</w:t>
            </w:r>
          </w:p>
        </w:tc>
        <w:tc>
          <w:tcPr>
            <w:tcW w:w="709" w:type="dxa"/>
            <w:tcBorders>
              <w:bottom w:val="single" w:color="000000" w:sz="4" w:space="0"/>
            </w:tcBorders>
          </w:tcPr>
          <w:p w:rsidR="00583B3E" w:rsidRDefault="00583B3E" w14:paraId="0000004F" w14:textId="77777777">
            <w:pPr>
              <w:pStyle w:val="Normal0"/>
              <w:spacing w:after="0" w:line="240" w:lineRule="auto"/>
              <w:ind w:left="0" w:hanging="2"/>
              <w:rPr>
                <w:rFonts w:ascii="Times New Roman" w:hAnsi="Times New Roman" w:eastAsia="Times New Roman" w:cs="Times New Roman"/>
                <w:sz w:val="20"/>
                <w:szCs w:val="20"/>
              </w:rPr>
            </w:pPr>
          </w:p>
        </w:tc>
        <w:tc>
          <w:tcPr>
            <w:tcW w:w="2687" w:type="dxa"/>
            <w:tcBorders>
              <w:bottom w:val="single" w:color="000000" w:sz="4" w:space="0"/>
            </w:tcBorders>
          </w:tcPr>
          <w:p w:rsidR="00583B3E" w:rsidRDefault="00C41718" w14:paraId="00000050"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3.3 seminar</w:t>
            </w:r>
          </w:p>
        </w:tc>
        <w:tc>
          <w:tcPr>
            <w:tcW w:w="856" w:type="dxa"/>
            <w:tcBorders>
              <w:bottom w:val="single" w:color="000000" w:sz="4" w:space="0"/>
            </w:tcBorders>
          </w:tcPr>
          <w:p w:rsidR="00583B3E" w:rsidRDefault="00C41718" w14:paraId="00000051"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r>
      <w:tr w:rsidR="00583B3E" w14:paraId="7131AF23" w14:textId="77777777">
        <w:trPr>
          <w:trHeight w:val="247"/>
        </w:trPr>
        <w:tc>
          <w:tcPr>
            <w:tcW w:w="3399" w:type="dxa"/>
            <w:gridSpan w:val="2"/>
          </w:tcPr>
          <w:p w:rsidR="00583B3E" w:rsidRDefault="00C41718" w14:paraId="00000052"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3.4 Total ore din planul de învăţământ</w:t>
            </w:r>
          </w:p>
        </w:tc>
        <w:tc>
          <w:tcPr>
            <w:tcW w:w="712" w:type="dxa"/>
          </w:tcPr>
          <w:p w:rsidR="00583B3E" w:rsidRDefault="00C41718" w14:paraId="00000054"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28</w:t>
            </w:r>
          </w:p>
        </w:tc>
        <w:tc>
          <w:tcPr>
            <w:tcW w:w="1839" w:type="dxa"/>
          </w:tcPr>
          <w:p w:rsidR="00583B3E" w:rsidRDefault="00C41718" w14:paraId="00000055"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din care: 3.5 curs</w:t>
            </w:r>
          </w:p>
        </w:tc>
        <w:tc>
          <w:tcPr>
            <w:tcW w:w="709" w:type="dxa"/>
          </w:tcPr>
          <w:p w:rsidR="00583B3E" w:rsidRDefault="00583B3E" w14:paraId="00000056" w14:textId="77777777">
            <w:pPr>
              <w:pStyle w:val="Normal0"/>
              <w:keepNext/>
              <w:spacing w:after="0" w:line="240" w:lineRule="auto"/>
              <w:ind w:left="0" w:hanging="2"/>
              <w:rPr>
                <w:rFonts w:ascii="Times New Roman" w:hAnsi="Times New Roman" w:eastAsia="Times New Roman" w:cs="Times New Roman"/>
                <w:sz w:val="20"/>
                <w:szCs w:val="20"/>
              </w:rPr>
            </w:pPr>
          </w:p>
        </w:tc>
        <w:tc>
          <w:tcPr>
            <w:tcW w:w="2687" w:type="dxa"/>
          </w:tcPr>
          <w:p w:rsidR="00583B3E" w:rsidRDefault="00C41718" w14:paraId="00000057"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3.6 seminar</w:t>
            </w:r>
          </w:p>
        </w:tc>
        <w:tc>
          <w:tcPr>
            <w:tcW w:w="856" w:type="dxa"/>
          </w:tcPr>
          <w:p w:rsidR="00583B3E" w:rsidRDefault="00C41718" w14:paraId="00000058"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28</w:t>
            </w:r>
          </w:p>
        </w:tc>
      </w:tr>
      <w:tr w:rsidR="00583B3E" w14:paraId="1AB5EE97" w14:textId="77777777">
        <w:trPr>
          <w:trHeight w:val="247"/>
        </w:trPr>
        <w:tc>
          <w:tcPr>
            <w:tcW w:w="9346" w:type="dxa"/>
            <w:gridSpan w:val="6"/>
          </w:tcPr>
          <w:p w:rsidR="00583B3E" w:rsidRDefault="00C41718" w14:paraId="00000059"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Distribuţia fondului de timp</w:t>
            </w:r>
          </w:p>
        </w:tc>
        <w:tc>
          <w:tcPr>
            <w:tcW w:w="856" w:type="dxa"/>
          </w:tcPr>
          <w:p w:rsidR="00583B3E" w:rsidRDefault="00583B3E" w14:paraId="0000005F" w14:textId="77777777">
            <w:pPr>
              <w:pStyle w:val="Normal0"/>
              <w:keepNext/>
              <w:spacing w:after="0" w:line="240" w:lineRule="auto"/>
              <w:ind w:left="0" w:hanging="2"/>
              <w:rPr>
                <w:rFonts w:ascii="Times New Roman" w:hAnsi="Times New Roman" w:eastAsia="Times New Roman" w:cs="Times New Roman"/>
                <w:sz w:val="20"/>
                <w:szCs w:val="20"/>
              </w:rPr>
            </w:pPr>
          </w:p>
        </w:tc>
      </w:tr>
      <w:tr w:rsidR="00583B3E" w14:paraId="72A7D4BF" w14:textId="77777777">
        <w:trPr>
          <w:trHeight w:val="247"/>
        </w:trPr>
        <w:tc>
          <w:tcPr>
            <w:tcW w:w="9346" w:type="dxa"/>
            <w:gridSpan w:val="6"/>
          </w:tcPr>
          <w:p w:rsidR="00583B3E" w:rsidRDefault="00C41718" w14:paraId="00000060"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Studiul după manual, suport de curs, bibliografie şi notiţe</w:t>
            </w:r>
          </w:p>
        </w:tc>
        <w:tc>
          <w:tcPr>
            <w:tcW w:w="856" w:type="dxa"/>
          </w:tcPr>
          <w:p w:rsidR="00583B3E" w:rsidRDefault="00C41718" w14:paraId="00000066"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p>
        </w:tc>
      </w:tr>
      <w:tr w:rsidR="00583B3E" w14:paraId="4C2CAE92" w14:textId="77777777">
        <w:trPr>
          <w:trHeight w:val="247"/>
        </w:trPr>
        <w:tc>
          <w:tcPr>
            <w:tcW w:w="9346" w:type="dxa"/>
            <w:gridSpan w:val="6"/>
          </w:tcPr>
          <w:p w:rsidR="00583B3E" w:rsidRDefault="00C41718" w14:paraId="00000067"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Documentare suplimentară în bibliotecă, pe platformele electronice de specialitate şi pe teren</w:t>
            </w:r>
          </w:p>
        </w:tc>
        <w:tc>
          <w:tcPr>
            <w:tcW w:w="856" w:type="dxa"/>
          </w:tcPr>
          <w:p w:rsidR="00583B3E" w:rsidRDefault="00C41718" w14:paraId="0000006D"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p>
        </w:tc>
      </w:tr>
      <w:tr w:rsidR="00583B3E" w14:paraId="3517E724" w14:textId="77777777">
        <w:trPr>
          <w:trHeight w:val="247"/>
        </w:trPr>
        <w:tc>
          <w:tcPr>
            <w:tcW w:w="9346" w:type="dxa"/>
            <w:gridSpan w:val="6"/>
          </w:tcPr>
          <w:p w:rsidR="00583B3E" w:rsidRDefault="00C41718" w14:paraId="0000006E"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Pregătire seminarii/laboratoare/proiecte, teme, referate, portofolii şi eseuri</w:t>
            </w:r>
          </w:p>
        </w:tc>
        <w:tc>
          <w:tcPr>
            <w:tcW w:w="856" w:type="dxa"/>
          </w:tcPr>
          <w:p w:rsidR="00583B3E" w:rsidRDefault="00C41718" w14:paraId="00000074"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p>
        </w:tc>
      </w:tr>
      <w:tr w:rsidR="00583B3E" w14:paraId="3069B8D8" w14:textId="77777777">
        <w:trPr>
          <w:trHeight w:val="247"/>
        </w:trPr>
        <w:tc>
          <w:tcPr>
            <w:tcW w:w="9346" w:type="dxa"/>
            <w:gridSpan w:val="6"/>
          </w:tcPr>
          <w:p w:rsidR="00583B3E" w:rsidRDefault="00C41718" w14:paraId="00000075"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Tutoriat</w:t>
            </w:r>
          </w:p>
        </w:tc>
        <w:tc>
          <w:tcPr>
            <w:tcW w:w="856" w:type="dxa"/>
          </w:tcPr>
          <w:p w:rsidR="00583B3E" w:rsidRDefault="00C41718" w14:paraId="0000007B"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r>
      <w:tr w:rsidR="00583B3E" w14:paraId="45A8962F" w14:textId="77777777">
        <w:trPr>
          <w:trHeight w:val="247"/>
        </w:trPr>
        <w:tc>
          <w:tcPr>
            <w:tcW w:w="9346" w:type="dxa"/>
            <w:gridSpan w:val="6"/>
          </w:tcPr>
          <w:p w:rsidR="00583B3E" w:rsidRDefault="00C41718" w14:paraId="0000007C"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Examinări</w:t>
            </w:r>
          </w:p>
        </w:tc>
        <w:tc>
          <w:tcPr>
            <w:tcW w:w="856" w:type="dxa"/>
          </w:tcPr>
          <w:p w:rsidR="00583B3E" w:rsidRDefault="00C41718" w14:paraId="00000082"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r>
      <w:tr w:rsidR="00583B3E" w14:paraId="59C9973B" w14:textId="77777777">
        <w:trPr>
          <w:trHeight w:val="247"/>
        </w:trPr>
        <w:tc>
          <w:tcPr>
            <w:tcW w:w="9346" w:type="dxa"/>
            <w:gridSpan w:val="6"/>
          </w:tcPr>
          <w:p w:rsidR="00583B3E" w:rsidRDefault="00C41718" w14:paraId="00000083"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Alte activităţi.....................................</w:t>
            </w:r>
          </w:p>
        </w:tc>
        <w:tc>
          <w:tcPr>
            <w:tcW w:w="856" w:type="dxa"/>
          </w:tcPr>
          <w:p w:rsidR="00583B3E" w:rsidRDefault="00583B3E" w14:paraId="00000089" w14:textId="77777777">
            <w:pPr>
              <w:pStyle w:val="Normal0"/>
              <w:keepNext/>
              <w:spacing w:after="0" w:line="240" w:lineRule="auto"/>
              <w:ind w:left="0" w:hanging="2"/>
              <w:rPr>
                <w:rFonts w:ascii="Times New Roman" w:hAnsi="Times New Roman" w:eastAsia="Times New Roman" w:cs="Times New Roman"/>
                <w:sz w:val="20"/>
                <w:szCs w:val="20"/>
              </w:rPr>
            </w:pPr>
          </w:p>
        </w:tc>
      </w:tr>
      <w:tr w:rsidR="00583B3E" w14:paraId="3F70AB6A" w14:textId="77777777">
        <w:trPr>
          <w:trHeight w:val="247"/>
        </w:trPr>
        <w:tc>
          <w:tcPr>
            <w:tcW w:w="3116" w:type="dxa"/>
          </w:tcPr>
          <w:p w:rsidR="00583B3E" w:rsidRDefault="00C41718" w14:paraId="0000008A"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b/>
                <w:sz w:val="20"/>
                <w:szCs w:val="20"/>
              </w:rPr>
              <w:t>3.7 Total ore studiu individual</w:t>
            </w:r>
          </w:p>
        </w:tc>
        <w:tc>
          <w:tcPr>
            <w:tcW w:w="7086" w:type="dxa"/>
            <w:gridSpan w:val="6"/>
          </w:tcPr>
          <w:p w:rsidR="00583B3E" w:rsidRDefault="00C41718" w14:paraId="0000008B"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42</w:t>
            </w:r>
          </w:p>
        </w:tc>
      </w:tr>
      <w:tr w:rsidR="00583B3E" w14:paraId="42DEE838" w14:textId="77777777">
        <w:trPr>
          <w:trHeight w:val="247"/>
        </w:trPr>
        <w:tc>
          <w:tcPr>
            <w:tcW w:w="3116" w:type="dxa"/>
          </w:tcPr>
          <w:p w:rsidR="00583B3E" w:rsidRDefault="00C41718" w14:paraId="00000091"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b/>
                <w:sz w:val="20"/>
                <w:szCs w:val="20"/>
              </w:rPr>
              <w:t>3.8 Total ore pe semestru</w:t>
            </w:r>
          </w:p>
        </w:tc>
        <w:tc>
          <w:tcPr>
            <w:tcW w:w="7086" w:type="dxa"/>
            <w:gridSpan w:val="6"/>
          </w:tcPr>
          <w:p w:rsidR="00583B3E" w:rsidRDefault="00C41718" w14:paraId="00000092"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70</w:t>
            </w:r>
          </w:p>
        </w:tc>
      </w:tr>
      <w:tr w:rsidR="00583B3E" w14:paraId="1A362C3E" w14:textId="77777777">
        <w:trPr>
          <w:trHeight w:val="247"/>
        </w:trPr>
        <w:tc>
          <w:tcPr>
            <w:tcW w:w="3116" w:type="dxa"/>
          </w:tcPr>
          <w:p w:rsidR="00583B3E" w:rsidRDefault="00C41718" w14:paraId="00000098" w14:textId="77777777">
            <w:pPr>
              <w:pStyle w:val="Normal0"/>
              <w:keepNext/>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b/>
                <w:sz w:val="20"/>
                <w:szCs w:val="20"/>
              </w:rPr>
              <w:t>3.9 Numărul de credite</w:t>
            </w:r>
          </w:p>
        </w:tc>
        <w:tc>
          <w:tcPr>
            <w:tcW w:w="7086" w:type="dxa"/>
            <w:gridSpan w:val="6"/>
          </w:tcPr>
          <w:p w:rsidR="00583B3E" w:rsidRDefault="00C41718" w14:paraId="00000099" w14:textId="77777777">
            <w:pPr>
              <w:pStyle w:val="Normal0"/>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r>
    </w:tbl>
    <w:p w:rsidR="00583B3E" w:rsidRDefault="00583B3E" w14:paraId="0000009F" w14:textId="77777777">
      <w:pPr>
        <w:pStyle w:val="Normal0"/>
        <w:spacing w:after="0" w:line="240" w:lineRule="auto"/>
        <w:ind w:left="0" w:hanging="2"/>
        <w:rPr>
          <w:rFonts w:ascii="Times New Roman" w:hAnsi="Times New Roman" w:eastAsia="Times New Roman" w:cs="Times New Roman"/>
        </w:rPr>
      </w:pPr>
    </w:p>
    <w:p w:rsidR="00583B3E" w:rsidRDefault="00C41718" w14:paraId="000000A0"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d"/>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583B3E" w14:paraId="23D2727B" w14:textId="77777777">
        <w:tc>
          <w:tcPr>
            <w:tcW w:w="2694" w:type="dxa"/>
          </w:tcPr>
          <w:p w:rsidR="00583B3E" w:rsidRDefault="00C41718" w14:paraId="000000A1"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583B3E" w:rsidRDefault="00583B3E" w14:paraId="000000A2" w14:textId="77777777">
            <w:pPr>
              <w:pStyle w:val="Normal0"/>
              <w:numPr>
                <w:ilvl w:val="0"/>
                <w:numId w:val="1"/>
              </w:numPr>
              <w:spacing w:after="0" w:line="240" w:lineRule="auto"/>
              <w:ind w:left="0" w:hanging="2"/>
              <w:rPr>
                <w:rFonts w:ascii="Times New Roman" w:hAnsi="Times New Roman" w:eastAsia="Times New Roman" w:cs="Times New Roman"/>
              </w:rPr>
            </w:pPr>
          </w:p>
        </w:tc>
      </w:tr>
      <w:tr w:rsidR="00583B3E" w14:paraId="4523B910" w14:textId="77777777">
        <w:tc>
          <w:tcPr>
            <w:tcW w:w="2694" w:type="dxa"/>
          </w:tcPr>
          <w:p w:rsidR="00583B3E" w:rsidRDefault="00C41718" w14:paraId="000000A3"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583B3E" w:rsidRDefault="00C41718" w14:paraId="000000A4" w14:textId="77777777">
            <w:pPr>
              <w:pStyle w:val="Normal0"/>
              <w:numPr>
                <w:ilvl w:val="0"/>
                <w:numId w:val="2"/>
              </w:num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Minim nivel B1 conform Cadrului European Comun de Referinţă</w:t>
            </w:r>
          </w:p>
        </w:tc>
      </w:tr>
    </w:tbl>
    <w:p w:rsidR="00583B3E" w:rsidRDefault="00583B3E" w14:paraId="000000A5" w14:textId="77777777">
      <w:pPr>
        <w:pStyle w:val="Normal0"/>
        <w:spacing w:after="0" w:line="240" w:lineRule="auto"/>
        <w:ind w:left="0" w:hanging="2"/>
        <w:rPr>
          <w:rFonts w:ascii="Times New Roman" w:hAnsi="Times New Roman" w:eastAsia="Times New Roman" w:cs="Times New Roman"/>
        </w:rPr>
      </w:pPr>
    </w:p>
    <w:p w:rsidR="00583B3E" w:rsidRDefault="00C41718" w14:paraId="000000A6"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e"/>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583B3E" w14:paraId="6D58E6D8" w14:textId="77777777">
        <w:tc>
          <w:tcPr>
            <w:tcW w:w="2977" w:type="dxa"/>
          </w:tcPr>
          <w:p w:rsidR="00583B3E" w:rsidRDefault="00C41718" w14:paraId="000000A7"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583B3E" w:rsidRDefault="00583B3E" w14:paraId="000000A8" w14:textId="77777777">
            <w:pPr>
              <w:pStyle w:val="Normal0"/>
              <w:spacing w:after="0" w:line="240" w:lineRule="auto"/>
              <w:ind w:left="0" w:hanging="2"/>
              <w:rPr>
                <w:rFonts w:ascii="Times New Roman" w:hAnsi="Times New Roman" w:eastAsia="Times New Roman" w:cs="Times New Roman"/>
              </w:rPr>
            </w:pPr>
          </w:p>
        </w:tc>
      </w:tr>
      <w:tr w:rsidR="00583B3E" w14:paraId="7B28F46C" w14:textId="77777777">
        <w:tc>
          <w:tcPr>
            <w:tcW w:w="2977" w:type="dxa"/>
          </w:tcPr>
          <w:p w:rsidR="00583B3E" w:rsidRDefault="00C41718" w14:paraId="000000A9"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583B3E" w:rsidRDefault="00583B3E" w14:paraId="000000AA" w14:textId="77777777">
            <w:pPr>
              <w:pStyle w:val="Normal0"/>
              <w:spacing w:after="0" w:line="240" w:lineRule="auto"/>
              <w:ind w:left="0" w:hanging="2"/>
              <w:rPr>
                <w:rFonts w:ascii="Times New Roman" w:hAnsi="Times New Roman" w:eastAsia="Times New Roman" w:cs="Times New Roman"/>
              </w:rPr>
            </w:pPr>
          </w:p>
        </w:tc>
      </w:tr>
    </w:tbl>
    <w:p w:rsidR="00583B3E" w:rsidRDefault="00583B3E" w14:paraId="000000AB" w14:textId="77777777">
      <w:pPr>
        <w:pStyle w:val="Normal0"/>
        <w:spacing w:after="0" w:line="240" w:lineRule="auto"/>
        <w:ind w:left="0" w:hanging="2"/>
        <w:rPr>
          <w:rFonts w:ascii="Times New Roman" w:hAnsi="Times New Roman" w:eastAsia="Times New Roman" w:cs="Times New Roman"/>
        </w:rPr>
      </w:pPr>
    </w:p>
    <w:p w:rsidR="00583B3E" w:rsidRDefault="00C41718" w14:paraId="000000AC"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6. Competenţe specifice acumulate</w:t>
      </w:r>
    </w:p>
    <w:tbl>
      <w:tblPr>
        <w:tblStyle w:val="af"/>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583B3E" w14:paraId="5B751644" w14:textId="77777777">
        <w:trPr>
          <w:cantSplit/>
          <w:trHeight w:val="2289"/>
        </w:trPr>
        <w:tc>
          <w:tcPr>
            <w:tcW w:w="738" w:type="dxa"/>
            <w:tcBorders>
              <w:top w:val="single" w:color="000000" w:sz="4" w:space="0"/>
            </w:tcBorders>
          </w:tcPr>
          <w:p w:rsidR="00583B3E" w:rsidRDefault="00C41718" w14:paraId="000000AD" w14:textId="77777777">
            <w:pPr>
              <w:pStyle w:val="Normal0"/>
              <w:spacing w:after="0" w:line="240" w:lineRule="auto"/>
              <w:ind w:left="0" w:right="113" w:hanging="2"/>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sz="4" w:space="0"/>
            </w:tcBorders>
          </w:tcPr>
          <w:p w:rsidR="00583B3E" w:rsidRDefault="00C41718" w14:paraId="000000AE" w14:textId="77777777">
            <w:pPr>
              <w:pStyle w:val="Normal0"/>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583B3E" w:rsidRDefault="00C41718" w14:paraId="000000AF" w14:textId="77777777">
            <w:pPr>
              <w:pStyle w:val="Normal0"/>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583B3E" w:rsidRDefault="00C41718" w14:paraId="000000B0"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00583B3E" w:rsidRDefault="00C41718" w14:paraId="000000B1" w14:textId="77777777">
            <w:pPr>
              <w:pStyle w:val="Normal0"/>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00583B3E" w:rsidRDefault="00C41718" w14:paraId="000000B2" w14:textId="77777777">
            <w:pPr>
              <w:pStyle w:val="Normal0"/>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w:t>
            </w:r>
            <w:r>
              <w:rPr>
                <w:rFonts w:ascii="Times New Roman" w:hAnsi="Times New Roman" w:eastAsia="Times New Roman" w:cs="Times New Roman"/>
                <w:color w:val="000000"/>
                <w:sz w:val="20"/>
                <w:szCs w:val="20"/>
              </w:rPr>
              <w:t>zate pentru studiu şi comunicare în mediul academic, aplicarea tehnicilor de evitare a plagiatului (citatul, rezumatul, parafrazarea).</w:t>
            </w:r>
          </w:p>
          <w:p w:rsidR="00583B3E" w:rsidRDefault="00C41718" w14:paraId="000000B3" w14:textId="77777777">
            <w:pPr>
              <w:pStyle w:val="Normal0"/>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indiviuale şi de grup pe teme din domeniul de specializare. </w:t>
            </w:r>
          </w:p>
          <w:p w:rsidR="00583B3E" w:rsidRDefault="00C41718" w14:paraId="000000B4"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Utilizarea cu discernământ si probitate ştiinţifică a surselor de informare.</w:t>
            </w:r>
          </w:p>
          <w:p w:rsidR="00583B3E" w:rsidRDefault="00C41718" w14:paraId="000000B5" w14:textId="77777777">
            <w:pPr>
              <w:pStyle w:val="Normal0"/>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00583B3E" w:rsidRDefault="00C41718" w14:paraId="000000B6" w14:textId="77777777">
            <w:pPr>
              <w:pStyle w:val="Normal0"/>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583B3E" w:rsidRDefault="00583B3E" w14:paraId="000000B7" w14:textId="77777777">
            <w:pPr>
              <w:pStyle w:val="Normal0"/>
              <w:spacing w:after="0" w:line="240" w:lineRule="auto"/>
              <w:ind w:left="0" w:hanging="2"/>
              <w:rPr>
                <w:rFonts w:ascii="Times New Roman" w:hAnsi="Times New Roman" w:eastAsia="Times New Roman" w:cs="Times New Roman"/>
                <w:sz w:val="20"/>
                <w:szCs w:val="20"/>
              </w:rPr>
            </w:pPr>
          </w:p>
        </w:tc>
      </w:tr>
      <w:tr w:rsidR="00583B3E" w14:paraId="592FAEAE" w14:textId="77777777">
        <w:trPr>
          <w:cantSplit/>
          <w:trHeight w:val="1403"/>
        </w:trPr>
        <w:tc>
          <w:tcPr>
            <w:tcW w:w="738" w:type="dxa"/>
          </w:tcPr>
          <w:p w:rsidR="00583B3E" w:rsidRDefault="00C41718" w14:paraId="000000B8" w14:textId="77777777">
            <w:pPr>
              <w:pStyle w:val="Normal0"/>
              <w:spacing w:after="0" w:line="240" w:lineRule="auto"/>
              <w:ind w:left="0" w:right="113" w:hanging="2"/>
              <w:rPr>
                <w:rFonts w:ascii="Times New Roman" w:hAnsi="Times New Roman" w:eastAsia="Times New Roman" w:cs="Times New Roman"/>
              </w:rPr>
            </w:pPr>
            <w:r>
              <w:rPr>
                <w:rFonts w:ascii="Times New Roman" w:hAnsi="Times New Roman" w:eastAsia="Times New Roman" w:cs="Times New Roman"/>
              </w:rPr>
              <w:t>Competenţe transversale</w:t>
            </w:r>
          </w:p>
        </w:tc>
        <w:tc>
          <w:tcPr>
            <w:tcW w:w="9468" w:type="dxa"/>
          </w:tcPr>
          <w:p w:rsidR="00583B3E" w:rsidRDefault="00C41718" w14:paraId="000000B9"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00583B3E" w:rsidRDefault="00C41718" w14:paraId="000000BA" w14:textId="77777777">
            <w:pPr>
              <w:pStyle w:val="Normal0"/>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583B3E" w:rsidRDefault="00C41718" w14:paraId="000000BB" w14:textId="77777777">
            <w:pPr>
              <w:pStyle w:val="Normal0"/>
              <w:spacing w:after="0" w:line="240" w:lineRule="auto"/>
              <w:ind w:left="0" w:hanging="2"/>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583B3E" w:rsidRDefault="00583B3E" w14:paraId="000000BC" w14:textId="77777777">
      <w:pPr>
        <w:pStyle w:val="Normal0"/>
        <w:spacing w:after="0" w:line="240" w:lineRule="auto"/>
        <w:ind w:left="0" w:hanging="2"/>
        <w:rPr>
          <w:rFonts w:ascii="Times New Roman" w:hAnsi="Times New Roman" w:eastAsia="Times New Roman" w:cs="Times New Roman"/>
        </w:rPr>
      </w:pPr>
    </w:p>
    <w:p w:rsidR="00583B3E" w:rsidRDefault="00C41718" w14:paraId="000000BD"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f0"/>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583B3E" w14:paraId="60DD0572" w14:textId="77777777">
        <w:tc>
          <w:tcPr>
            <w:tcW w:w="3227" w:type="dxa"/>
          </w:tcPr>
          <w:p w:rsidR="00583B3E" w:rsidRDefault="00C41718" w14:paraId="000000BE"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tcPr>
          <w:p w:rsidR="00583B3E" w:rsidRDefault="00C41718" w14:paraId="000000BF" w14:textId="77777777">
            <w:pPr>
              <w:pStyle w:val="Normal0"/>
              <w:numPr>
                <w:ilvl w:val="0"/>
                <w:numId w:val="2"/>
              </w:num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Studenţii vor putea utiliza competent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xml:space="preserve"> la nivelul B2, în activitatea lor academică şi în viitoarea activitate profesională.</w:t>
            </w:r>
          </w:p>
        </w:tc>
      </w:tr>
      <w:tr w:rsidR="00583B3E" w14:paraId="595205C4" w14:textId="77777777">
        <w:tc>
          <w:tcPr>
            <w:tcW w:w="3227" w:type="dxa"/>
          </w:tcPr>
          <w:p w:rsidR="00583B3E" w:rsidRDefault="00C41718" w14:paraId="000000C0"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tcPr>
          <w:p w:rsidR="00583B3E" w:rsidRDefault="00C41718" w14:paraId="000000C1"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cu accent pe situaţia retorică, formele de comunicare scrisă şi orală, etapele procesului de scriere şi produsele scrisului academic, precum şi pe deontologia profesională.</w:t>
            </w:r>
          </w:p>
          <w:p w:rsidR="00583B3E" w:rsidRDefault="00C41718" w14:paraId="000000C2"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xml:space="preserve"> în contextul studiilor de licență şi al comunităţii profesionale extinse (naţionale şi internaţionale).</w:t>
            </w:r>
          </w:p>
          <w:p w:rsidR="00583B3E" w:rsidRDefault="00C41718" w14:paraId="000000C3"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xml:space="preserve"> specializate pentru discursul ştiinţific.</w:t>
            </w:r>
          </w:p>
          <w:p w:rsidR="00583B3E" w:rsidRDefault="00C41718" w14:paraId="000000C4" w14:textId="77777777">
            <w:pPr>
              <w:pStyle w:val="Normal0"/>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4. Utilizarea grilelor de criterii standard ale comunităţii academice/profesionale pentru evaluarea calităţii produselor comunicării academice scrise şi orale în </w:t>
            </w:r>
            <w:r>
              <w:rPr>
                <w:rFonts w:ascii="Times New Roman" w:hAnsi="Times New Roman" w:eastAsia="Times New Roman" w:cs="Times New Roman"/>
                <w:color w:val="000000"/>
                <w:sz w:val="20"/>
                <w:szCs w:val="20"/>
              </w:rPr>
              <w:t>limba engleză.</w:t>
            </w:r>
          </w:p>
          <w:p w:rsidR="00583B3E" w:rsidRDefault="00C41718" w14:paraId="000000C5"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5. Elaborarea unor lucrări scrise şi prezentări orale originale care să utilizeze principiile şi tehnicile de redactare consacrate în mediul academic, cu accent pe genurile predilecte din aria de specializare.</w:t>
            </w:r>
          </w:p>
          <w:p w:rsidR="00583B3E" w:rsidRDefault="00C41718" w14:paraId="000000C6"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583B3E" w:rsidRDefault="00C41718" w14:paraId="000000C7"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7. Participarea la realizarea de proiecte de lucru în perechi şi în echipă, cu accent pe asumarea de roluri în cadrul echipei de lucru în mediul academic.</w:t>
            </w:r>
          </w:p>
          <w:p w:rsidR="00583B3E" w:rsidRDefault="00C41718" w14:paraId="000000C8" w14:textId="77777777">
            <w:pPr>
              <w:pStyle w:val="Normal0"/>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583B3E" w:rsidRDefault="00583B3E" w14:paraId="000000C9" w14:textId="77777777">
            <w:pPr>
              <w:pStyle w:val="Normal0"/>
              <w:spacing w:after="0" w:line="240" w:lineRule="auto"/>
              <w:ind w:left="0" w:hanging="2"/>
              <w:rPr>
                <w:rFonts w:ascii="Times New Roman" w:hAnsi="Times New Roman" w:eastAsia="Times New Roman" w:cs="Times New Roman"/>
                <w:sz w:val="20"/>
                <w:szCs w:val="20"/>
              </w:rPr>
            </w:pPr>
          </w:p>
        </w:tc>
      </w:tr>
    </w:tbl>
    <w:p w:rsidR="00583B3E" w:rsidRDefault="00583B3E" w14:paraId="000000CA" w14:textId="77777777">
      <w:pPr>
        <w:pStyle w:val="Normal0"/>
        <w:spacing w:after="0" w:line="240" w:lineRule="auto"/>
        <w:ind w:left="0" w:hanging="2"/>
        <w:rPr>
          <w:rFonts w:ascii="Times New Roman" w:hAnsi="Times New Roman" w:eastAsia="Times New Roman" w:cs="Times New Roman"/>
        </w:rPr>
      </w:pPr>
    </w:p>
    <w:p w:rsidR="00583B3E" w:rsidRDefault="00583B3E" w14:paraId="000000CB" w14:textId="77777777">
      <w:pPr>
        <w:pStyle w:val="Normal0"/>
        <w:spacing w:after="0" w:line="240" w:lineRule="auto"/>
        <w:ind w:left="0" w:hanging="2"/>
        <w:rPr>
          <w:rFonts w:ascii="Times New Roman" w:hAnsi="Times New Roman" w:eastAsia="Times New Roman" w:cs="Times New Roman"/>
        </w:rPr>
      </w:pPr>
    </w:p>
    <w:p w:rsidR="00583B3E" w:rsidRDefault="00C41718" w14:paraId="000000CC"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8. Conţinuturi</w:t>
      </w:r>
    </w:p>
    <w:tbl>
      <w:tblPr>
        <w:tblStyle w:val="af1"/>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583B3E" w14:paraId="2385F313" w14:textId="77777777">
        <w:tc>
          <w:tcPr>
            <w:tcW w:w="4786" w:type="dxa"/>
          </w:tcPr>
          <w:p w:rsidR="00583B3E" w:rsidRDefault="00C41718" w14:paraId="000000CD"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 Curs practic</w:t>
            </w:r>
          </w:p>
        </w:tc>
        <w:tc>
          <w:tcPr>
            <w:tcW w:w="2552" w:type="dxa"/>
          </w:tcPr>
          <w:p w:rsidR="00583B3E" w:rsidRDefault="00C41718" w14:paraId="000000CE"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tcPr>
          <w:p w:rsidR="00583B3E" w:rsidRDefault="00C41718" w14:paraId="000000CF"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583B3E" w14:paraId="3C275FBB" w14:textId="77777777">
        <w:tc>
          <w:tcPr>
            <w:tcW w:w="4786" w:type="dxa"/>
          </w:tcPr>
          <w:p w:rsidR="00583B3E" w:rsidRDefault="00C41718" w14:paraId="000000D0" w14:textId="77777777">
            <w:pPr>
              <w:pStyle w:val="Normal0"/>
              <w:spacing w:after="0"/>
              <w:ind w:left="0" w:hanging="2"/>
              <w:rPr>
                <w:rFonts w:ascii="Times New Roman" w:hAnsi="Times New Roman" w:eastAsia="Times New Roman" w:cs="Times New Roman"/>
                <w:sz w:val="20"/>
                <w:szCs w:val="20"/>
              </w:rPr>
            </w:pPr>
            <w:r>
              <w:rPr>
                <w:rFonts w:ascii="Times New Roman" w:hAnsi="Times New Roman" w:eastAsia="Times New Roman" w:cs="Times New Roman"/>
                <w:i/>
                <w:sz w:val="18"/>
                <w:szCs w:val="18"/>
              </w:rPr>
              <w:t>Personality</w:t>
            </w:r>
            <w:r>
              <w:rPr>
                <w:rFonts w:ascii="Times New Roman" w:hAnsi="Times New Roman" w:eastAsia="Times New Roman" w:cs="Times New Roman"/>
                <w:sz w:val="18"/>
                <w:szCs w:val="18"/>
              </w:rPr>
              <w:t xml:space="preserve"> </w:t>
            </w:r>
            <w:r>
              <w:rPr>
                <w:rFonts w:ascii="Times New Roman" w:hAnsi="Times New Roman" w:eastAsia="Times New Roman" w:cs="Times New Roman"/>
                <w:i/>
                <w:sz w:val="18"/>
                <w:szCs w:val="18"/>
              </w:rPr>
              <w:t xml:space="preserve">Psychology. Types of Personality. The Puzzle of Personality. </w:t>
            </w:r>
          </w:p>
        </w:tc>
        <w:tc>
          <w:tcPr>
            <w:tcW w:w="2552" w:type="dxa"/>
          </w:tcPr>
          <w:p w:rsidR="00583B3E" w:rsidRDefault="00C41718" w14:paraId="000000D1"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D2"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7017D401" w14:textId="77777777">
        <w:tc>
          <w:tcPr>
            <w:tcW w:w="4786" w:type="dxa"/>
          </w:tcPr>
          <w:p w:rsidR="00583B3E" w:rsidRDefault="00C41718" w14:paraId="000000D3" w14:textId="77777777">
            <w:pPr>
              <w:pStyle w:val="Normal0"/>
              <w:spacing w:after="0"/>
              <w:ind w:left="0" w:hanging="2"/>
              <w:rPr>
                <w:rFonts w:ascii="Times New Roman" w:hAnsi="Times New Roman" w:eastAsia="Times New Roman" w:cs="Times New Roman"/>
                <w:sz w:val="20"/>
                <w:szCs w:val="20"/>
              </w:rPr>
            </w:pPr>
            <w:r>
              <w:rPr>
                <w:rFonts w:ascii="Times New Roman" w:hAnsi="Times New Roman" w:eastAsia="Times New Roman" w:cs="Times New Roman"/>
                <w:i/>
                <w:sz w:val="18"/>
                <w:szCs w:val="18"/>
              </w:rPr>
              <w:t>Culture and Mind. Intercultural Communication and Diversity</w:t>
            </w:r>
          </w:p>
        </w:tc>
        <w:tc>
          <w:tcPr>
            <w:tcW w:w="2552" w:type="dxa"/>
          </w:tcPr>
          <w:p w:rsidR="00583B3E" w:rsidRDefault="00C41718" w14:paraId="000000D4"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D5"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6C294071" w14:textId="77777777">
        <w:tc>
          <w:tcPr>
            <w:tcW w:w="4786" w:type="dxa"/>
          </w:tcPr>
          <w:p w:rsidR="00583B3E" w:rsidRDefault="00C41718" w14:paraId="000000D6" w14:textId="77777777">
            <w:pPr>
              <w:pStyle w:val="Normal0"/>
              <w:spacing w:after="0"/>
              <w:ind w:left="0" w:hanging="2"/>
              <w:rPr>
                <w:rFonts w:ascii="Times New Roman" w:hAnsi="Times New Roman" w:eastAsia="Times New Roman" w:cs="Times New Roman"/>
                <w:sz w:val="20"/>
                <w:szCs w:val="20"/>
              </w:rPr>
            </w:pPr>
            <w:r>
              <w:rPr>
                <w:rFonts w:ascii="Times New Roman" w:hAnsi="Times New Roman" w:eastAsia="Times New Roman" w:cs="Times New Roman"/>
                <w:i/>
                <w:sz w:val="18"/>
                <w:szCs w:val="18"/>
              </w:rPr>
              <w:t>Identity and the Self-Concept; Cyber-identity</w:t>
            </w:r>
          </w:p>
        </w:tc>
        <w:tc>
          <w:tcPr>
            <w:tcW w:w="2552" w:type="dxa"/>
          </w:tcPr>
          <w:p w:rsidR="00583B3E" w:rsidRDefault="00C41718" w14:paraId="000000D7"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D8"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07C66880" w14:textId="77777777">
        <w:tc>
          <w:tcPr>
            <w:tcW w:w="4786" w:type="dxa"/>
          </w:tcPr>
          <w:p w:rsidR="00583B3E" w:rsidRDefault="00C41718" w14:paraId="000000D9"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i/>
                <w:sz w:val="18"/>
                <w:szCs w:val="18"/>
              </w:rPr>
              <w:t>Intelligence: Evolution of intelligence. Nature vs. Nurture</w:t>
            </w:r>
          </w:p>
        </w:tc>
        <w:tc>
          <w:tcPr>
            <w:tcW w:w="2552" w:type="dxa"/>
          </w:tcPr>
          <w:p w:rsidR="00583B3E" w:rsidRDefault="00C41718" w14:paraId="000000DA"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DB"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096E4928" w14:textId="77777777">
        <w:tc>
          <w:tcPr>
            <w:tcW w:w="4786" w:type="dxa"/>
          </w:tcPr>
          <w:p w:rsidR="00583B3E" w:rsidRDefault="00C41718" w14:paraId="000000DC"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i/>
                <w:sz w:val="18"/>
                <w:szCs w:val="18"/>
              </w:rPr>
              <w:t>Gardner’s Theory of Multiple Intelligences</w:t>
            </w:r>
          </w:p>
        </w:tc>
        <w:tc>
          <w:tcPr>
            <w:tcW w:w="2552" w:type="dxa"/>
          </w:tcPr>
          <w:p w:rsidR="00583B3E" w:rsidRDefault="00C41718" w14:paraId="000000DD"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DE"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694566C2" w14:textId="77777777">
        <w:tc>
          <w:tcPr>
            <w:tcW w:w="4786" w:type="dxa"/>
          </w:tcPr>
          <w:p w:rsidR="00583B3E" w:rsidRDefault="00C41718" w14:paraId="000000DF" w14:textId="77777777">
            <w:pPr>
              <w:pStyle w:val="Normal0"/>
              <w:spacing w:after="0"/>
              <w:ind w:left="0" w:hanging="2"/>
              <w:rPr>
                <w:rFonts w:ascii="Times New Roman" w:hAnsi="Times New Roman" w:eastAsia="Times New Roman" w:cs="Times New Roman"/>
                <w:sz w:val="18"/>
                <w:szCs w:val="18"/>
              </w:rPr>
            </w:pPr>
            <w:r>
              <w:rPr>
                <w:rFonts w:ascii="Times New Roman" w:hAnsi="Times New Roman" w:eastAsia="Times New Roman" w:cs="Times New Roman"/>
                <w:i/>
                <w:color w:val="000000"/>
                <w:sz w:val="18"/>
                <w:szCs w:val="18"/>
              </w:rPr>
              <w:t>Emotional Intelligence. The Role of Emotions in Developing Interpersonal Skills</w:t>
            </w:r>
          </w:p>
        </w:tc>
        <w:tc>
          <w:tcPr>
            <w:tcW w:w="2552" w:type="dxa"/>
          </w:tcPr>
          <w:p w:rsidR="00583B3E" w:rsidRDefault="00C41718" w14:paraId="000000E0"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E1"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5352A53D" w14:textId="77777777">
        <w:tc>
          <w:tcPr>
            <w:tcW w:w="4786" w:type="dxa"/>
          </w:tcPr>
          <w:p w:rsidR="00583B3E" w:rsidRDefault="00C41718" w14:paraId="000000E2" w14:textId="77777777">
            <w:pPr>
              <w:pStyle w:val="Normal0"/>
              <w:spacing w:after="0"/>
              <w:ind w:left="0" w:hanging="2"/>
              <w:rPr>
                <w:rFonts w:ascii="Times New Roman" w:hAnsi="Times New Roman" w:eastAsia="Times New Roman" w:cs="Times New Roman"/>
                <w:sz w:val="18"/>
                <w:szCs w:val="18"/>
              </w:rPr>
            </w:pPr>
            <w:r>
              <w:rPr>
                <w:rFonts w:ascii="Times New Roman" w:hAnsi="Times New Roman" w:eastAsia="Times New Roman" w:cs="Times New Roman"/>
                <w:i/>
                <w:color w:val="000000"/>
                <w:sz w:val="18"/>
                <w:szCs w:val="18"/>
              </w:rPr>
              <w:t>Creativity and Special Education</w:t>
            </w:r>
          </w:p>
        </w:tc>
        <w:tc>
          <w:tcPr>
            <w:tcW w:w="2552" w:type="dxa"/>
          </w:tcPr>
          <w:p w:rsidR="00583B3E" w:rsidRDefault="00C41718" w14:paraId="000000E3"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E4"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0F2835A0" w14:textId="77777777">
        <w:tc>
          <w:tcPr>
            <w:tcW w:w="4786" w:type="dxa"/>
          </w:tcPr>
          <w:p w:rsidR="00583B3E" w:rsidRDefault="00C41718" w14:paraId="000000E5" w14:textId="77777777">
            <w:pPr>
              <w:pStyle w:val="Normal0"/>
              <w:spacing w:after="0"/>
              <w:ind w:left="0" w:hanging="2"/>
              <w:rPr>
                <w:rFonts w:ascii="Times New Roman" w:hAnsi="Times New Roman" w:eastAsia="Times New Roman" w:cs="Times New Roman"/>
                <w:sz w:val="18"/>
                <w:szCs w:val="18"/>
              </w:rPr>
            </w:pPr>
            <w:r>
              <w:rPr>
                <w:rFonts w:ascii="Times New Roman" w:hAnsi="Times New Roman" w:eastAsia="Times New Roman" w:cs="Times New Roman"/>
                <w:i/>
                <w:color w:val="000000"/>
                <w:sz w:val="18"/>
                <w:szCs w:val="18"/>
              </w:rPr>
              <w:t xml:space="preserve">What </w:t>
            </w:r>
            <w:r>
              <w:rPr>
                <w:rFonts w:ascii="Times New Roman" w:hAnsi="Times New Roman" w:eastAsia="Times New Roman" w:cs="Times New Roman"/>
                <w:i/>
                <w:sz w:val="18"/>
                <w:szCs w:val="18"/>
              </w:rPr>
              <w:t>I</w:t>
            </w:r>
            <w:r>
              <w:rPr>
                <w:rFonts w:ascii="Times New Roman" w:hAnsi="Times New Roman" w:eastAsia="Times New Roman" w:cs="Times New Roman"/>
                <w:i/>
                <w:color w:val="000000"/>
                <w:sz w:val="18"/>
                <w:szCs w:val="18"/>
              </w:rPr>
              <w:t xml:space="preserve">s </w:t>
            </w:r>
            <w:r>
              <w:rPr>
                <w:rFonts w:ascii="Times New Roman" w:hAnsi="Times New Roman" w:eastAsia="Times New Roman" w:cs="Times New Roman"/>
                <w:i/>
                <w:sz w:val="18"/>
                <w:szCs w:val="18"/>
              </w:rPr>
              <w:t>Abnormal</w:t>
            </w:r>
            <w:r>
              <w:rPr>
                <w:rFonts w:ascii="Times New Roman" w:hAnsi="Times New Roman" w:eastAsia="Times New Roman" w:cs="Times New Roman"/>
                <w:i/>
                <w:color w:val="000000"/>
                <w:sz w:val="18"/>
                <w:szCs w:val="18"/>
              </w:rPr>
              <w:t xml:space="preserve"> </w:t>
            </w:r>
            <w:r>
              <w:rPr>
                <w:rFonts w:ascii="Times New Roman" w:hAnsi="Times New Roman" w:eastAsia="Times New Roman" w:cs="Times New Roman"/>
                <w:i/>
                <w:sz w:val="18"/>
                <w:szCs w:val="18"/>
              </w:rPr>
              <w:t>Behavior</w:t>
            </w:r>
            <w:r>
              <w:rPr>
                <w:rFonts w:ascii="Times New Roman" w:hAnsi="Times New Roman" w:eastAsia="Times New Roman" w:cs="Times New Roman"/>
                <w:i/>
                <w:color w:val="000000"/>
                <w:sz w:val="18"/>
                <w:szCs w:val="18"/>
              </w:rPr>
              <w:t>? Psychological Abnormality</w:t>
            </w:r>
          </w:p>
        </w:tc>
        <w:tc>
          <w:tcPr>
            <w:tcW w:w="2552" w:type="dxa"/>
            <w:tcBorders>
              <w:bottom w:val="single" w:color="000000" w:sz="4" w:space="0"/>
            </w:tcBorders>
          </w:tcPr>
          <w:p w:rsidR="00583B3E" w:rsidRDefault="00C41718" w14:paraId="000000E6"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E7"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48944FC3" w14:textId="77777777">
        <w:tc>
          <w:tcPr>
            <w:tcW w:w="4786" w:type="dxa"/>
          </w:tcPr>
          <w:p w:rsidR="00583B3E" w:rsidRDefault="00C41718" w14:paraId="000000E8" w14:textId="77777777">
            <w:pPr>
              <w:pStyle w:val="Normal0"/>
              <w:spacing w:after="0"/>
              <w:ind w:left="0" w:hanging="2"/>
              <w:rPr>
                <w:rFonts w:ascii="Times New Roman" w:hAnsi="Times New Roman" w:eastAsia="Times New Roman" w:cs="Times New Roman"/>
                <w:sz w:val="18"/>
                <w:szCs w:val="18"/>
              </w:rPr>
            </w:pPr>
            <w:r>
              <w:rPr>
                <w:rFonts w:ascii="Times New Roman" w:hAnsi="Times New Roman" w:eastAsia="Times New Roman" w:cs="Times New Roman"/>
                <w:i/>
                <w:sz w:val="18"/>
                <w:szCs w:val="18"/>
              </w:rPr>
              <w:t>What are you afraid of? Phobias</w:t>
            </w:r>
          </w:p>
        </w:tc>
        <w:tc>
          <w:tcPr>
            <w:tcW w:w="2552" w:type="dxa"/>
            <w:tcBorders>
              <w:bottom w:val="single" w:color="000000" w:sz="4" w:space="0"/>
            </w:tcBorders>
          </w:tcPr>
          <w:p w:rsidR="00583B3E" w:rsidRDefault="00C41718" w14:paraId="000000E9"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EA"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2165055F" w14:textId="77777777">
        <w:tc>
          <w:tcPr>
            <w:tcW w:w="4786" w:type="dxa"/>
          </w:tcPr>
          <w:p w:rsidR="00583B3E" w:rsidRDefault="00C41718" w14:paraId="000000EB"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i/>
                <w:sz w:val="18"/>
                <w:szCs w:val="18"/>
              </w:rPr>
              <w:t>Disorders</w:t>
            </w:r>
          </w:p>
        </w:tc>
        <w:tc>
          <w:tcPr>
            <w:tcW w:w="2552" w:type="dxa"/>
            <w:tcBorders>
              <w:top w:val="single" w:color="000000" w:sz="4" w:space="0"/>
            </w:tcBorders>
          </w:tcPr>
          <w:p w:rsidR="00583B3E" w:rsidRDefault="00C41718" w14:paraId="000000EC"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ED"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4287DBFF" w14:textId="77777777">
        <w:tc>
          <w:tcPr>
            <w:tcW w:w="4786" w:type="dxa"/>
          </w:tcPr>
          <w:p w:rsidR="00583B3E" w:rsidRDefault="00C41718" w14:paraId="000000EE" w14:textId="77777777">
            <w:pPr>
              <w:pStyle w:val="Normal0"/>
              <w:spacing w:after="0"/>
              <w:ind w:left="0" w:hanging="2"/>
              <w:rPr>
                <w:rFonts w:ascii="Times New Roman" w:hAnsi="Times New Roman" w:eastAsia="Times New Roman" w:cs="Times New Roman"/>
                <w:sz w:val="18"/>
                <w:szCs w:val="18"/>
              </w:rPr>
            </w:pPr>
            <w:r>
              <w:rPr>
                <w:rFonts w:ascii="Times New Roman" w:hAnsi="Times New Roman" w:eastAsia="Times New Roman" w:cs="Times New Roman"/>
                <w:i/>
                <w:sz w:val="18"/>
                <w:szCs w:val="18"/>
              </w:rPr>
              <w:t>Addictions</w:t>
            </w:r>
          </w:p>
        </w:tc>
        <w:tc>
          <w:tcPr>
            <w:tcW w:w="2552" w:type="dxa"/>
          </w:tcPr>
          <w:p w:rsidR="00583B3E" w:rsidRDefault="00C41718" w14:paraId="000000EF"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F0"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046C6484" w14:textId="77777777">
        <w:tc>
          <w:tcPr>
            <w:tcW w:w="4786" w:type="dxa"/>
          </w:tcPr>
          <w:p w:rsidR="00583B3E" w:rsidRDefault="00C41718" w14:paraId="000000F1" w14:textId="77777777">
            <w:pPr>
              <w:pStyle w:val="Normal0"/>
              <w:spacing w:after="0"/>
              <w:ind w:left="0" w:hanging="2"/>
              <w:rPr>
                <w:rFonts w:ascii="Times New Roman" w:hAnsi="Times New Roman" w:eastAsia="Times New Roman" w:cs="Times New Roman"/>
                <w:sz w:val="20"/>
                <w:szCs w:val="20"/>
              </w:rPr>
            </w:pPr>
            <w:r>
              <w:rPr>
                <w:rFonts w:ascii="Times New Roman" w:hAnsi="Times New Roman" w:eastAsia="Times New Roman" w:cs="Times New Roman"/>
                <w:i/>
                <w:sz w:val="18"/>
                <w:szCs w:val="18"/>
              </w:rPr>
              <w:t>Syndromes and Special Education</w:t>
            </w:r>
          </w:p>
        </w:tc>
        <w:tc>
          <w:tcPr>
            <w:tcW w:w="2552" w:type="dxa"/>
          </w:tcPr>
          <w:p w:rsidR="00583B3E" w:rsidRDefault="00C41718" w14:paraId="000000F2"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F3"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0779C2A8" w14:textId="77777777">
        <w:tc>
          <w:tcPr>
            <w:tcW w:w="4786" w:type="dxa"/>
          </w:tcPr>
          <w:p w:rsidR="00583B3E" w:rsidRDefault="00C41718" w14:paraId="000000F4" w14:textId="77777777">
            <w:pPr>
              <w:pStyle w:val="Normal0"/>
              <w:spacing w:after="0"/>
              <w:ind w:left="0" w:hanging="2"/>
              <w:rPr>
                <w:rFonts w:ascii="Times New Roman" w:hAnsi="Times New Roman" w:eastAsia="Times New Roman" w:cs="Times New Roman"/>
                <w:sz w:val="18"/>
                <w:szCs w:val="18"/>
              </w:rPr>
            </w:pPr>
            <w:r>
              <w:rPr>
                <w:rFonts w:ascii="Times New Roman" w:hAnsi="Times New Roman" w:eastAsia="Times New Roman" w:cs="Times New Roman"/>
                <w:i/>
                <w:color w:val="000000"/>
                <w:sz w:val="18"/>
                <w:szCs w:val="18"/>
              </w:rPr>
              <w:t>The Future of Special Education</w:t>
            </w:r>
          </w:p>
        </w:tc>
        <w:tc>
          <w:tcPr>
            <w:tcW w:w="2552" w:type="dxa"/>
          </w:tcPr>
          <w:p w:rsidR="00583B3E" w:rsidRDefault="00C41718" w14:paraId="000000F5"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Pr>
          <w:p w:rsidR="00583B3E" w:rsidRDefault="00583B3E" w14:paraId="000000F6"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41F1205F" w14:textId="77777777">
        <w:tc>
          <w:tcPr>
            <w:tcW w:w="4786" w:type="dxa"/>
          </w:tcPr>
          <w:p w:rsidR="00583B3E" w:rsidRDefault="00C41718" w14:paraId="000000F7" w14:textId="77777777">
            <w:pPr>
              <w:pStyle w:val="Normal0"/>
              <w:spacing w:after="0"/>
              <w:ind w:left="0" w:hanging="2"/>
              <w:rPr>
                <w:rFonts w:ascii="Times New Roman" w:hAnsi="Times New Roman" w:eastAsia="Times New Roman" w:cs="Times New Roman"/>
                <w:sz w:val="18"/>
                <w:szCs w:val="18"/>
              </w:rPr>
            </w:pPr>
            <w:r>
              <w:rPr>
                <w:rFonts w:ascii="Times New Roman" w:hAnsi="Times New Roman" w:eastAsia="Times New Roman" w:cs="Times New Roman"/>
                <w:i/>
                <w:color w:val="000000"/>
                <w:sz w:val="18"/>
                <w:szCs w:val="18"/>
              </w:rPr>
              <w:t>Revision</w:t>
            </w:r>
          </w:p>
        </w:tc>
        <w:tc>
          <w:tcPr>
            <w:tcW w:w="2552" w:type="dxa"/>
          </w:tcPr>
          <w:p w:rsidR="00583B3E" w:rsidRDefault="00C41718" w14:paraId="000000F8" w14:textId="77777777">
            <w:pPr>
              <w:pStyle w:val="Normal0"/>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exerciţii.</w:t>
            </w:r>
          </w:p>
        </w:tc>
        <w:tc>
          <w:tcPr>
            <w:tcW w:w="2835" w:type="dxa"/>
          </w:tcPr>
          <w:p w:rsidR="00583B3E" w:rsidRDefault="00583B3E" w14:paraId="000000F9" w14:textId="77777777">
            <w:pPr>
              <w:pStyle w:val="Normal0"/>
              <w:spacing w:after="0" w:line="240" w:lineRule="auto"/>
              <w:ind w:left="0" w:hanging="2"/>
              <w:rPr>
                <w:rFonts w:ascii="Times New Roman" w:hAnsi="Times New Roman" w:eastAsia="Times New Roman" w:cs="Times New Roman"/>
                <w:sz w:val="18"/>
                <w:szCs w:val="18"/>
              </w:rPr>
            </w:pPr>
          </w:p>
        </w:tc>
      </w:tr>
      <w:tr w:rsidR="00583B3E" w14:paraId="6987AAD4" w14:textId="77777777">
        <w:trPr>
          <w:cantSplit/>
        </w:trPr>
        <w:tc>
          <w:tcPr>
            <w:tcW w:w="10173" w:type="dxa"/>
            <w:gridSpan w:val="3"/>
          </w:tcPr>
          <w:p w:rsidR="00583B3E" w:rsidRDefault="00C41718" w14:paraId="000000FA"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b/>
                <w:sz w:val="20"/>
                <w:szCs w:val="20"/>
              </w:rPr>
              <w:t>Bibliografie</w:t>
            </w:r>
          </w:p>
          <w:p w:rsidR="00583B3E" w:rsidRDefault="00C41718" w14:paraId="000000FB"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 Short, Jane, </w:t>
            </w:r>
            <w:r>
              <w:rPr>
                <w:rFonts w:ascii="Times New Roman" w:hAnsi="Times New Roman" w:eastAsia="Times New Roman" w:cs="Times New Roman"/>
                <w:i/>
                <w:sz w:val="20"/>
                <w:szCs w:val="20"/>
              </w:rPr>
              <w:t>English for Psychology in Higher Education. Course Book</w:t>
            </w:r>
            <w:r>
              <w:rPr>
                <w:rFonts w:ascii="Times New Roman" w:hAnsi="Times New Roman" w:eastAsia="Times New Roman" w:cs="Times New Roman"/>
                <w:sz w:val="20"/>
                <w:szCs w:val="20"/>
              </w:rPr>
              <w:t>, Reading, UK: Garnet Education, 2010</w:t>
            </w:r>
          </w:p>
          <w:p w:rsidR="00583B3E" w:rsidRDefault="00C41718" w14:paraId="000000FC"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 Side, Richard – Wellman, Guy: </w:t>
            </w:r>
            <w:r>
              <w:rPr>
                <w:rFonts w:ascii="Times New Roman" w:hAnsi="Times New Roman" w:eastAsia="Times New Roman" w:cs="Times New Roman"/>
                <w:i/>
                <w:sz w:val="20"/>
                <w:szCs w:val="20"/>
              </w:rPr>
              <w:t>Grammar &amp; Vocabulary For Cambridge Advanced and Proficiency</w:t>
            </w:r>
            <w:r>
              <w:rPr>
                <w:rFonts w:ascii="Times New Roman" w:hAnsi="Times New Roman" w:eastAsia="Times New Roman" w:cs="Times New Roman"/>
                <w:sz w:val="20"/>
                <w:szCs w:val="20"/>
              </w:rPr>
              <w:t xml:space="preserve">, Longman, 2002 </w:t>
            </w:r>
          </w:p>
          <w:p w:rsidR="00583B3E" w:rsidRDefault="00C41718" w14:paraId="000000FD"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 Paltridge, B., Starfield, S. (eds.). </w:t>
            </w:r>
            <w:r>
              <w:rPr>
                <w:rFonts w:ascii="Times New Roman" w:hAnsi="Times New Roman" w:eastAsia="Times New Roman" w:cs="Times New Roman"/>
                <w:i/>
                <w:sz w:val="20"/>
                <w:szCs w:val="20"/>
              </w:rPr>
              <w:t>The Handbook of English for Specific Purposes</w:t>
            </w:r>
            <w:r>
              <w:rPr>
                <w:rFonts w:ascii="Times New Roman" w:hAnsi="Times New Roman" w:eastAsia="Times New Roman" w:cs="Times New Roman"/>
                <w:sz w:val="20"/>
                <w:szCs w:val="20"/>
              </w:rPr>
              <w:t>. Malden: Wiley-Blackwell, 2013</w:t>
            </w:r>
          </w:p>
          <w:p w:rsidR="00583B3E" w:rsidRDefault="00C41718" w14:paraId="000000FE"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 Jordan, R. R. </w:t>
            </w:r>
            <w:r>
              <w:rPr>
                <w:rFonts w:ascii="Times New Roman" w:hAnsi="Times New Roman" w:eastAsia="Times New Roman" w:cs="Times New Roman"/>
                <w:i/>
                <w:sz w:val="20"/>
                <w:szCs w:val="20"/>
              </w:rPr>
              <w:t>English for Academic Purposes. A Guide and Resource Book for Teachers</w:t>
            </w:r>
            <w:r>
              <w:rPr>
                <w:rFonts w:ascii="Times New Roman" w:hAnsi="Times New Roman" w:eastAsia="Times New Roman" w:cs="Times New Roman"/>
                <w:sz w:val="20"/>
                <w:szCs w:val="20"/>
              </w:rPr>
              <w:t>. Cambridge: Cambridge University Press, 1997</w:t>
            </w:r>
          </w:p>
          <w:p w:rsidR="00583B3E" w:rsidRDefault="00C41718" w14:paraId="000000FF"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5. https://www.simplypsychology.org/</w:t>
            </w:r>
          </w:p>
          <w:p w:rsidR="00583B3E" w:rsidRDefault="00C41718" w14:paraId="00000100"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6. https://www.verywellmind.com/</w:t>
            </w:r>
          </w:p>
          <w:p w:rsidR="00583B3E" w:rsidRDefault="00C41718" w14:paraId="00000101" w14:textId="77777777">
            <w:pPr>
              <w:pStyle w:val="Normal0"/>
              <w:spacing w:after="0" w:line="240" w:lineRule="auto"/>
              <w:ind w:left="0" w:hanging="2"/>
              <w:rPr>
                <w:rFonts w:ascii="Times New Roman" w:hAnsi="Times New Roman" w:eastAsia="Times New Roman" w:cs="Times New Roman"/>
                <w:sz w:val="20"/>
                <w:szCs w:val="20"/>
              </w:rPr>
            </w:pPr>
            <w:bookmarkStart w:name="_heading=h.gjdgxs" w:colFirst="0" w:colLast="0" w:id="0"/>
            <w:bookmarkEnd w:id="0"/>
            <w:r>
              <w:rPr>
                <w:rFonts w:ascii="Times New Roman" w:hAnsi="Times New Roman" w:eastAsia="Times New Roman" w:cs="Times New Roman"/>
                <w:sz w:val="20"/>
                <w:szCs w:val="20"/>
              </w:rPr>
              <w:t xml:space="preserve">7. https://www. psychologyabout.com  </w:t>
            </w:r>
            <w:r>
              <w:rPr>
                <w:rFonts w:ascii="Times New Roman" w:hAnsi="Times New Roman" w:eastAsia="Times New Roman" w:cs="Times New Roman"/>
                <w:sz w:val="20"/>
                <w:szCs w:val="20"/>
              </w:rPr>
              <w:br/>
            </w:r>
          </w:p>
          <w:p w:rsidR="00583B3E" w:rsidRDefault="00C41718" w14:paraId="00000102"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8. https://www.thoughtco.com/esl-4133095</w:t>
            </w:r>
          </w:p>
          <w:p w:rsidR="00583B3E" w:rsidRDefault="00C41718" w14:paraId="00000103"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9. https://owl.purdue.edu/</w:t>
            </w:r>
          </w:p>
          <w:p w:rsidR="00583B3E" w:rsidRDefault="00C41718" w14:paraId="00000104"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 https://www.psychologytoday.com/intl</w:t>
            </w:r>
          </w:p>
          <w:p w:rsidR="00583B3E" w:rsidRDefault="00C41718" w14:paraId="00000105"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11. https://www.ted.com/</w:t>
            </w:r>
          </w:p>
        </w:tc>
      </w:tr>
    </w:tbl>
    <w:p w:rsidR="00583B3E" w:rsidRDefault="00583B3E" w14:paraId="00000108" w14:textId="77777777">
      <w:pPr>
        <w:pStyle w:val="heading30"/>
        <w:spacing w:before="0" w:after="0" w:line="240" w:lineRule="auto"/>
        <w:ind w:left="0" w:hanging="2"/>
        <w:rPr>
          <w:rFonts w:ascii="Times New Roman" w:hAnsi="Times New Roman" w:cs="Times New Roman"/>
          <w:sz w:val="20"/>
          <w:szCs w:val="20"/>
        </w:rPr>
      </w:pPr>
    </w:p>
    <w:p w:rsidR="00583B3E" w:rsidRDefault="00C41718" w14:paraId="00000109"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f2"/>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583B3E" w14:paraId="3572E6DC" w14:textId="77777777">
        <w:tc>
          <w:tcPr>
            <w:tcW w:w="10173" w:type="dxa"/>
          </w:tcPr>
          <w:p w:rsidR="00583B3E" w:rsidRDefault="00C41718" w14:paraId="0000010A" w14:textId="77777777">
            <w:pPr>
              <w:pStyle w:val="Normal0"/>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583B3E" w:rsidRDefault="00C41718" w14:paraId="0000010B" w14:textId="77777777">
            <w:pPr>
              <w:pStyle w:val="Normal0"/>
              <w:numPr>
                <w:ilvl w:val="0"/>
                <w:numId w:val="3"/>
              </w:num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583B3E" w:rsidRDefault="00C41718" w14:paraId="0000010C" w14:textId="77777777">
            <w:pPr>
              <w:pStyle w:val="Normal0"/>
              <w:numPr>
                <w:ilvl w:val="0"/>
                <w:numId w:val="3"/>
              </w:num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583B3E" w:rsidRDefault="00C41718" w14:paraId="0000010D" w14:textId="77777777">
            <w:pPr>
              <w:pStyle w:val="Normal0"/>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583B3E" w:rsidRDefault="00C41718" w14:paraId="0000010E"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583B3E" w:rsidRDefault="00583B3E" w14:paraId="0000010F" w14:textId="77777777">
      <w:pPr>
        <w:pStyle w:val="Normal0"/>
        <w:spacing w:after="0" w:line="240" w:lineRule="auto"/>
        <w:ind w:left="0" w:hanging="2"/>
        <w:rPr>
          <w:rFonts w:ascii="Times New Roman" w:hAnsi="Times New Roman" w:eastAsia="Times New Roman" w:cs="Times New Roman"/>
        </w:rPr>
      </w:pPr>
    </w:p>
    <w:p w:rsidR="00583B3E" w:rsidRDefault="00C41718" w14:paraId="00000110"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10. Evaluare</w:t>
      </w:r>
    </w:p>
    <w:tbl>
      <w:tblPr>
        <w:tblStyle w:val="af3"/>
        <w:tblW w:w="10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583B3E" w14:paraId="274C3F32" w14:textId="77777777">
        <w:tc>
          <w:tcPr>
            <w:tcW w:w="2977" w:type="dxa"/>
          </w:tcPr>
          <w:p w:rsidR="00583B3E" w:rsidRDefault="00C41718" w14:paraId="00000111" w14:textId="77777777">
            <w:pPr>
              <w:pStyle w:val="Normal0"/>
              <w:spacing w:after="0" w:line="240" w:lineRule="auto"/>
              <w:ind w:left="0" w:hanging="2"/>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sz="4" w:space="0"/>
            </w:tcBorders>
          </w:tcPr>
          <w:p w:rsidR="00583B3E" w:rsidRDefault="00C41718" w14:paraId="00000112" w14:textId="77777777">
            <w:pPr>
              <w:pStyle w:val="Normal0"/>
              <w:spacing w:after="0" w:line="240" w:lineRule="auto"/>
              <w:ind w:left="0" w:hanging="2"/>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Pr>
          <w:p w:rsidR="00583B3E" w:rsidRDefault="00C41718" w14:paraId="00000113" w14:textId="77777777">
            <w:pPr>
              <w:pStyle w:val="Normal0"/>
              <w:spacing w:after="0" w:line="240" w:lineRule="auto"/>
              <w:ind w:left="0" w:hanging="2"/>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Pr>
          <w:p w:rsidR="00583B3E" w:rsidRDefault="00C41718" w14:paraId="00000114" w14:textId="77777777">
            <w:pPr>
              <w:pStyle w:val="Normal0"/>
              <w:spacing w:after="0" w:line="240" w:lineRule="auto"/>
              <w:ind w:left="0" w:hanging="2"/>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583B3E" w14:paraId="7715C7A7" w14:textId="77777777">
        <w:trPr>
          <w:cantSplit/>
        </w:trPr>
        <w:tc>
          <w:tcPr>
            <w:tcW w:w="2977" w:type="dxa"/>
            <w:vMerge w:val="restart"/>
          </w:tcPr>
          <w:p w:rsidR="00583B3E" w:rsidRDefault="00C41718" w14:paraId="00000115"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tcPr>
          <w:p w:rsidR="00583B3E" w:rsidRDefault="00583B3E" w14:paraId="00000116" w14:textId="77777777">
            <w:pPr>
              <w:pStyle w:val="Normal0"/>
              <w:spacing w:after="0" w:line="240" w:lineRule="auto"/>
              <w:ind w:left="0" w:hanging="2"/>
              <w:rPr>
                <w:rFonts w:ascii="Times New Roman" w:hAnsi="Times New Roman" w:eastAsia="Times New Roman" w:cs="Times New Roman"/>
                <w:sz w:val="20"/>
                <w:szCs w:val="20"/>
              </w:rPr>
            </w:pPr>
          </w:p>
        </w:tc>
        <w:tc>
          <w:tcPr>
            <w:tcW w:w="2835" w:type="dxa"/>
            <w:vMerge w:val="restart"/>
          </w:tcPr>
          <w:p w:rsidR="00583B3E" w:rsidRDefault="00583B3E" w14:paraId="00000117" w14:textId="77777777">
            <w:pPr>
              <w:pStyle w:val="Normal0"/>
              <w:spacing w:after="0" w:line="240" w:lineRule="auto"/>
              <w:ind w:left="0" w:hanging="2"/>
              <w:rPr>
                <w:rFonts w:ascii="Times New Roman" w:hAnsi="Times New Roman" w:eastAsia="Times New Roman" w:cs="Times New Roman"/>
                <w:sz w:val="20"/>
                <w:szCs w:val="20"/>
              </w:rPr>
            </w:pPr>
          </w:p>
        </w:tc>
        <w:tc>
          <w:tcPr>
            <w:tcW w:w="1523" w:type="dxa"/>
            <w:vMerge w:val="restart"/>
          </w:tcPr>
          <w:p w:rsidR="00583B3E" w:rsidRDefault="00583B3E" w14:paraId="00000118" w14:textId="77777777">
            <w:pPr>
              <w:pStyle w:val="Normal0"/>
              <w:spacing w:after="0" w:line="240" w:lineRule="auto"/>
              <w:ind w:left="0" w:hanging="2"/>
              <w:rPr>
                <w:rFonts w:ascii="Times New Roman" w:hAnsi="Times New Roman" w:eastAsia="Times New Roman" w:cs="Times New Roman"/>
                <w:sz w:val="20"/>
                <w:szCs w:val="20"/>
              </w:rPr>
            </w:pPr>
          </w:p>
        </w:tc>
      </w:tr>
      <w:tr w:rsidR="00583B3E" w14:paraId="672A6659" w14:textId="77777777">
        <w:trPr>
          <w:cantSplit/>
        </w:trPr>
        <w:tc>
          <w:tcPr>
            <w:tcW w:w="2977" w:type="dxa"/>
            <w:vMerge/>
          </w:tcPr>
          <w:p w:rsidR="00583B3E" w:rsidRDefault="00583B3E" w14:paraId="00000119"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2835" w:type="dxa"/>
          </w:tcPr>
          <w:p w:rsidR="00583B3E" w:rsidRDefault="00583B3E" w14:paraId="0000011A" w14:textId="77777777">
            <w:pPr>
              <w:pStyle w:val="Normal0"/>
              <w:spacing w:after="0" w:line="240" w:lineRule="auto"/>
              <w:ind w:left="0" w:hanging="2"/>
              <w:rPr>
                <w:rFonts w:ascii="Times New Roman" w:hAnsi="Times New Roman" w:eastAsia="Times New Roman" w:cs="Times New Roman"/>
                <w:sz w:val="20"/>
                <w:szCs w:val="20"/>
              </w:rPr>
            </w:pPr>
          </w:p>
        </w:tc>
        <w:tc>
          <w:tcPr>
            <w:tcW w:w="2835" w:type="dxa"/>
            <w:vMerge/>
          </w:tcPr>
          <w:p w:rsidR="00583B3E" w:rsidRDefault="00583B3E" w14:paraId="0000011B"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1523" w:type="dxa"/>
            <w:vMerge/>
          </w:tcPr>
          <w:p w:rsidR="00583B3E" w:rsidRDefault="00583B3E" w14:paraId="0000011C"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r>
      <w:tr w:rsidR="00583B3E" w14:paraId="0A37501D" w14:textId="77777777">
        <w:trPr>
          <w:cantSplit/>
          <w:trHeight w:val="282"/>
        </w:trPr>
        <w:tc>
          <w:tcPr>
            <w:tcW w:w="2977" w:type="dxa"/>
            <w:vMerge/>
          </w:tcPr>
          <w:p w:rsidR="00583B3E" w:rsidRDefault="00583B3E" w14:paraId="0000011D"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2835" w:type="dxa"/>
          </w:tcPr>
          <w:p w:rsidR="00583B3E" w:rsidRDefault="00583B3E" w14:paraId="0000011E" w14:textId="77777777">
            <w:pPr>
              <w:pStyle w:val="Normal0"/>
              <w:spacing w:after="0" w:line="240" w:lineRule="auto"/>
              <w:ind w:left="0" w:hanging="2"/>
              <w:rPr>
                <w:rFonts w:ascii="Times New Roman" w:hAnsi="Times New Roman" w:eastAsia="Times New Roman" w:cs="Times New Roman"/>
                <w:sz w:val="20"/>
                <w:szCs w:val="20"/>
              </w:rPr>
            </w:pPr>
          </w:p>
        </w:tc>
        <w:tc>
          <w:tcPr>
            <w:tcW w:w="2835" w:type="dxa"/>
            <w:vMerge/>
          </w:tcPr>
          <w:p w:rsidR="00583B3E" w:rsidRDefault="00583B3E" w14:paraId="0000011F"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1523" w:type="dxa"/>
            <w:vMerge/>
          </w:tcPr>
          <w:p w:rsidR="00583B3E" w:rsidRDefault="00583B3E" w14:paraId="00000120"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r>
      <w:tr w:rsidR="00583B3E" w14:paraId="5DAB6C7B" w14:textId="77777777">
        <w:trPr>
          <w:cantSplit/>
        </w:trPr>
        <w:tc>
          <w:tcPr>
            <w:tcW w:w="2977" w:type="dxa"/>
            <w:vMerge/>
          </w:tcPr>
          <w:p w:rsidR="00583B3E" w:rsidRDefault="00583B3E" w14:paraId="00000121"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2835" w:type="dxa"/>
          </w:tcPr>
          <w:p w:rsidR="00583B3E" w:rsidRDefault="00583B3E" w14:paraId="00000122" w14:textId="77777777">
            <w:pPr>
              <w:pStyle w:val="Normal0"/>
              <w:spacing w:after="0" w:line="240" w:lineRule="auto"/>
              <w:ind w:left="0" w:hanging="2"/>
              <w:rPr>
                <w:rFonts w:ascii="Times New Roman" w:hAnsi="Times New Roman" w:eastAsia="Times New Roman" w:cs="Times New Roman"/>
                <w:sz w:val="20"/>
                <w:szCs w:val="20"/>
              </w:rPr>
            </w:pPr>
          </w:p>
        </w:tc>
        <w:tc>
          <w:tcPr>
            <w:tcW w:w="2835" w:type="dxa"/>
            <w:vMerge/>
          </w:tcPr>
          <w:p w:rsidR="00583B3E" w:rsidRDefault="00583B3E" w14:paraId="00000123"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1523" w:type="dxa"/>
            <w:vMerge/>
          </w:tcPr>
          <w:p w:rsidR="00583B3E" w:rsidRDefault="00583B3E" w14:paraId="00000124" w14:textId="77777777">
            <w:pPr>
              <w:pStyle w:val="Normal0"/>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r>
      <w:tr w:rsidR="00583B3E" w14:paraId="7D8AFE9A" w14:textId="77777777">
        <w:trPr>
          <w:trHeight w:val="1146"/>
        </w:trPr>
        <w:tc>
          <w:tcPr>
            <w:tcW w:w="2977" w:type="dxa"/>
          </w:tcPr>
          <w:p w:rsidR="00583B3E" w:rsidRDefault="00C41718" w14:paraId="00000125"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 Curs practic</w:t>
            </w:r>
          </w:p>
        </w:tc>
        <w:tc>
          <w:tcPr>
            <w:tcW w:w="2835" w:type="dxa"/>
          </w:tcPr>
          <w:p w:rsidR="00583B3E" w:rsidRDefault="00C41718" w14:paraId="00000126"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prezenţa şi participarea activă la cursul practic</w:t>
            </w:r>
          </w:p>
          <w:p w:rsidR="00583B3E" w:rsidRDefault="00C41718" w14:paraId="00000127"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îndeplinirea corectă si la timp a sarcinilor de lucru</w:t>
            </w:r>
          </w:p>
          <w:p w:rsidR="00583B3E" w:rsidRDefault="00C41718" w14:paraId="00000128"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însuşirea vocabularului de specialitate </w:t>
            </w:r>
          </w:p>
          <w:p w:rsidR="00583B3E" w:rsidRDefault="00C41718" w14:paraId="00000129"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corectitudinea, fluenţa şi adecvarea la cerinţă a limbii engleze (oral şi scris)</w:t>
            </w:r>
          </w:p>
          <w:p w:rsidR="00583B3E" w:rsidRDefault="00C41718" w14:paraId="0000012A"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capacitatea de a utiliza eficient limba engleză în contexte academice şi profesionale specifice</w:t>
            </w:r>
          </w:p>
        </w:tc>
        <w:tc>
          <w:tcPr>
            <w:tcW w:w="2835" w:type="dxa"/>
          </w:tcPr>
          <w:p w:rsidR="00583B3E" w:rsidRDefault="00C41718" w14:paraId="0000012B" w14:textId="77777777">
            <w:pPr>
              <w:pStyle w:val="Normal0"/>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examen scris şi oral la sfârşitul semestrului </w:t>
            </w:r>
          </w:p>
          <w:p w:rsidR="00583B3E" w:rsidRDefault="00583B3E" w14:paraId="0000012C" w14:textId="77777777">
            <w:pPr>
              <w:pStyle w:val="Normal0"/>
              <w:spacing w:after="0" w:line="240" w:lineRule="auto"/>
              <w:ind w:left="0" w:hanging="2"/>
              <w:rPr>
                <w:rFonts w:ascii="Times New Roman" w:hAnsi="Times New Roman" w:eastAsia="Times New Roman" w:cs="Times New Roman"/>
                <w:sz w:val="20"/>
                <w:szCs w:val="20"/>
              </w:rPr>
            </w:pPr>
          </w:p>
        </w:tc>
        <w:tc>
          <w:tcPr>
            <w:tcW w:w="1523" w:type="dxa"/>
          </w:tcPr>
          <w:p w:rsidR="00583B3E" w:rsidRDefault="00C41718" w14:paraId="0000012D"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100 %</w:t>
            </w:r>
          </w:p>
        </w:tc>
      </w:tr>
      <w:tr w:rsidR="00583B3E" w14:paraId="02551A68" w14:textId="77777777">
        <w:tc>
          <w:tcPr>
            <w:tcW w:w="10170" w:type="dxa"/>
            <w:gridSpan w:val="4"/>
          </w:tcPr>
          <w:p w:rsidR="00583B3E" w:rsidRDefault="00C41718" w14:paraId="0000012E"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10.6 Standard minim de performanţă</w:t>
            </w:r>
          </w:p>
        </w:tc>
      </w:tr>
      <w:tr w:rsidR="00583B3E" w14:paraId="0D7AA091" w14:textId="77777777">
        <w:tc>
          <w:tcPr>
            <w:tcW w:w="10170" w:type="dxa"/>
            <w:gridSpan w:val="4"/>
          </w:tcPr>
          <w:p w:rsidR="00583B3E" w:rsidRDefault="00C41718" w14:paraId="00000132"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Studenţii vor şti să </w:t>
            </w:r>
          </w:p>
          <w:p w:rsidR="00583B3E" w:rsidRDefault="00C41718" w14:paraId="00000133"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utilizeze tehnici şi strategii de ascultare, vorbire, citire şi scriere pe teme din limbajul general de specialitate</w:t>
            </w:r>
          </w:p>
          <w:p w:rsidR="00583B3E" w:rsidRDefault="00C41718" w14:paraId="00000134"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utilizeze tehnici şi strategii de învăţare individuală pentru dezvoltarea competenţelor de lectură a textelor academice, îmbogăţire a vocabularului de specialitate utilizând resurse tipărite şi electronice</w:t>
            </w:r>
          </w:p>
          <w:p w:rsidR="00583B3E" w:rsidRDefault="00C41718" w14:paraId="00000135"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redacteze texte academice (articol, eseu, raport de cercetare); prezentarea orală (seminar, dezbatere)</w:t>
            </w:r>
          </w:p>
          <w:p w:rsidR="00583B3E" w:rsidRDefault="00C41718" w14:paraId="00000136"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sz w:val="20"/>
                <w:szCs w:val="20"/>
              </w:rPr>
              <w:t>- comunice în mediul academic prin intermediul proiectelor individuale şi de grup.</w:t>
            </w:r>
          </w:p>
        </w:tc>
      </w:tr>
    </w:tbl>
    <w:p w:rsidR="00583B3E" w:rsidRDefault="00C41718" w14:paraId="0000013A" w14:textId="77777777">
      <w:pPr>
        <w:pStyle w:val="Normal0"/>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p>
    <w:p w:rsidR="00583B3E" w:rsidRDefault="00583B3E" w14:paraId="0000013B" w14:textId="77777777">
      <w:pPr>
        <w:pStyle w:val="Normal0"/>
        <w:spacing w:after="0" w:line="240" w:lineRule="auto"/>
        <w:ind w:left="0" w:hanging="2"/>
        <w:rPr>
          <w:rFonts w:ascii="Times New Roman" w:hAnsi="Times New Roman" w:eastAsia="Times New Roman" w:cs="Times New Roman"/>
        </w:rPr>
      </w:pPr>
    </w:p>
    <w:tbl>
      <w:tblPr>
        <w:tblStyle w:val="af4"/>
        <w:tblW w:w="100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583B3E" w:rsidTr="45D81F68" w14:paraId="6417D8DB" w14:textId="77777777">
        <w:trPr>
          <w:trHeight w:val="979"/>
        </w:trPr>
        <w:tc>
          <w:tcPr>
            <w:tcW w:w="3379" w:type="dxa"/>
            <w:tcMar/>
          </w:tcPr>
          <w:p w:rsidR="00583B3E" w:rsidRDefault="00C41718" w14:paraId="0000013C"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Data completării</w:t>
            </w:r>
          </w:p>
          <w:p w:rsidR="00583B3E" w:rsidRDefault="01BBB816" w14:paraId="0000013D" w14:textId="5348273D">
            <w:pPr>
              <w:pStyle w:val="Normal0"/>
              <w:spacing w:after="0" w:line="240" w:lineRule="auto"/>
              <w:ind w:left="0" w:hanging="2"/>
              <w:rPr>
                <w:rFonts w:ascii="Times New Roman" w:hAnsi="Times New Roman" w:eastAsia="Times New Roman" w:cs="Times New Roman"/>
                <w:sz w:val="20"/>
                <w:szCs w:val="20"/>
              </w:rPr>
            </w:pPr>
            <w:r w:rsidRPr="45D81F68" w:rsidR="01BBB816">
              <w:rPr>
                <w:rFonts w:ascii="Times New Roman" w:hAnsi="Times New Roman" w:eastAsia="Times New Roman" w:cs="Times New Roman"/>
                <w:sz w:val="20"/>
                <w:szCs w:val="20"/>
              </w:rPr>
              <w:t>20.0</w:t>
            </w:r>
            <w:r w:rsidRPr="45D81F68" w:rsidR="0AA7CAA9">
              <w:rPr>
                <w:rFonts w:ascii="Times New Roman" w:hAnsi="Times New Roman" w:eastAsia="Times New Roman" w:cs="Times New Roman"/>
                <w:sz w:val="20"/>
                <w:szCs w:val="20"/>
              </w:rPr>
              <w:t>3</w:t>
            </w:r>
            <w:r w:rsidRPr="45D81F68" w:rsidR="01BBB816">
              <w:rPr>
                <w:rFonts w:ascii="Times New Roman" w:hAnsi="Times New Roman" w:eastAsia="Times New Roman" w:cs="Times New Roman"/>
                <w:sz w:val="20"/>
                <w:szCs w:val="20"/>
              </w:rPr>
              <w:t>.202</w:t>
            </w:r>
            <w:r w:rsidRPr="45D81F68" w:rsidR="73BE115C">
              <w:rPr>
                <w:rFonts w:ascii="Times New Roman" w:hAnsi="Times New Roman" w:eastAsia="Times New Roman" w:cs="Times New Roman"/>
                <w:sz w:val="20"/>
                <w:szCs w:val="20"/>
              </w:rPr>
              <w:t>4</w:t>
            </w:r>
          </w:p>
          <w:p w:rsidR="00583B3E" w:rsidRDefault="00583B3E" w14:paraId="0000013E" w14:textId="77777777">
            <w:pPr>
              <w:pStyle w:val="Normal0"/>
              <w:spacing w:after="0" w:line="240" w:lineRule="auto"/>
              <w:ind w:left="0" w:hanging="2"/>
              <w:rPr>
                <w:rFonts w:ascii="Times New Roman" w:hAnsi="Times New Roman" w:eastAsia="Times New Roman" w:cs="Times New Roman"/>
                <w:sz w:val="20"/>
                <w:szCs w:val="20"/>
              </w:rPr>
            </w:pPr>
          </w:p>
          <w:p w:rsidR="00583B3E" w:rsidRDefault="00583B3E" w14:paraId="0000013F" w14:textId="77777777">
            <w:pPr>
              <w:pStyle w:val="Normal0"/>
              <w:spacing w:after="0" w:line="240" w:lineRule="auto"/>
              <w:ind w:left="0" w:hanging="2"/>
              <w:rPr>
                <w:rFonts w:ascii="Times New Roman" w:hAnsi="Times New Roman" w:eastAsia="Times New Roman" w:cs="Times New Roman"/>
                <w:sz w:val="20"/>
                <w:szCs w:val="20"/>
              </w:rPr>
            </w:pPr>
          </w:p>
        </w:tc>
        <w:tc>
          <w:tcPr>
            <w:tcW w:w="3379" w:type="dxa"/>
            <w:tcMar/>
          </w:tcPr>
          <w:p w:rsidR="00583B3E" w:rsidRDefault="00C41718" w14:paraId="00000140"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583B3E" w:rsidRDefault="00583B3E" w14:paraId="00000141" w14:textId="77777777">
            <w:pPr>
              <w:pStyle w:val="Normal0"/>
              <w:spacing w:after="0" w:line="240" w:lineRule="auto"/>
              <w:ind w:left="0" w:hanging="2"/>
              <w:rPr>
                <w:rFonts w:ascii="Times New Roman" w:hAnsi="Times New Roman" w:eastAsia="Times New Roman" w:cs="Times New Roman"/>
                <w:sz w:val="20"/>
                <w:szCs w:val="20"/>
              </w:rPr>
            </w:pPr>
          </w:p>
        </w:tc>
        <w:tc>
          <w:tcPr>
            <w:tcW w:w="3307" w:type="dxa"/>
            <w:tcMar/>
          </w:tcPr>
          <w:p w:rsidR="00583B3E" w:rsidRDefault="00C41718" w14:paraId="00000142"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583B3E" w:rsidRDefault="00C41718" w14:paraId="00000143"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noProof/>
                <w:sz w:val="20"/>
                <w:szCs w:val="20"/>
              </w:rPr>
              <mc:AlternateContent>
                <mc:Choice Requires="wpg">
                  <w:drawing>
                    <wp:inline distT="114300" distB="114300" distL="114300" distR="114300" wp14:anchorId="4D203A46" wp14:editId="07777777">
                      <wp:extent cx="763017" cy="589322"/>
                      <wp:effectExtent l="0" t="0" r="0" b="0"/>
                      <wp:docPr id="1030" name=""/>
                      <wp:cNvGraphicFramePr/>
                      <a:graphic xmlns:a="http://schemas.openxmlformats.org/drawingml/2006/main">
                        <a:graphicData uri="http://schemas.microsoft.com/office/word/2010/wordprocessingGroup">
                          <wpg:wgp>
                            <wpg:cNvGrpSpPr/>
                            <wpg:grpSpPr>
                              <a:xfrm>
                                <a:off x="0" y="0"/>
                                <a:ext cx="763017" cy="589322"/>
                                <a:chOff x="2675025" y="1503382"/>
                                <a:chExt cx="1150645" cy="883818"/>
                              </a:xfrm>
                            </wpg:grpSpPr>
                            <wps:wsp>
                              <wps:cNvPr id="1" name="Freeform: Shape 1"/>
                              <wps:cNvSpPr/>
                              <wps:spPr>
                                <a:xfrm>
                                  <a:off x="2675025" y="1503382"/>
                                  <a:ext cx="268900" cy="534100"/>
                                </a:xfrm>
                                <a:custGeom>
                                  <a:avLst/>
                                  <a:gdLst/>
                                  <a:ahLst/>
                                  <a:cxnLst/>
                                  <a:rect l="l" t="t" r="r" b="b"/>
                                  <a:pathLst>
                                    <a:path w="10756" h="21364" extrusionOk="0">
                                      <a:moveTo>
                                        <a:pt x="3540" y="8707"/>
                                      </a:moveTo>
                                      <a:cubicBezTo>
                                        <a:pt x="2730" y="11951"/>
                                        <a:pt x="1573" y="15199"/>
                                        <a:pt x="1573" y="18542"/>
                                      </a:cubicBezTo>
                                      <a:cubicBezTo>
                                        <a:pt x="1573" y="19541"/>
                                        <a:pt x="1793" y="21570"/>
                                        <a:pt x="2753" y="21296"/>
                                      </a:cubicBezTo>
                                      <a:cubicBezTo>
                                        <a:pt x="9634" y="19330"/>
                                        <a:pt x="13822" y="4414"/>
                                        <a:pt x="7867" y="446"/>
                                      </a:cubicBezTo>
                                      <a:cubicBezTo>
                                        <a:pt x="4112" y="-2056"/>
                                        <a:pt x="0" y="6949"/>
                                        <a:pt x="0" y="11461"/>
                                      </a:cubicBezTo>
                                    </a:path>
                                  </a:pathLst>
                                </a:custGeom>
                                <a:noFill/>
                                <a:ln w="19050"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s:wsp>
                              <wps:cNvPr id="2" name="Freeform: Shape 2"/>
                              <wps:cNvSpPr/>
                              <wps:spPr>
                                <a:xfrm>
                                  <a:off x="2881550" y="1573525"/>
                                  <a:ext cx="236025" cy="481900"/>
                                </a:xfrm>
                                <a:custGeom>
                                  <a:avLst/>
                                  <a:gdLst/>
                                  <a:ahLst/>
                                  <a:cxnLst/>
                                  <a:rect l="l" t="t" r="r" b="b"/>
                                  <a:pathLst>
                                    <a:path w="9441" h="19276" extrusionOk="0">
                                      <a:moveTo>
                                        <a:pt x="9441" y="0"/>
                                      </a:moveTo>
                                      <a:cubicBezTo>
                                        <a:pt x="7706" y="6941"/>
                                        <a:pt x="5059" y="14217"/>
                                        <a:pt x="0" y="19276"/>
                                      </a:cubicBezTo>
                                    </a:path>
                                  </a:pathLst>
                                </a:custGeom>
                                <a:noFill/>
                                <a:ln w="19050"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s:wsp>
                              <wps:cNvPr id="3" name="Freeform: Shape 3"/>
                              <wps:cNvSpPr/>
                              <wps:spPr>
                                <a:xfrm>
                                  <a:off x="2861875" y="1530452"/>
                                  <a:ext cx="477075" cy="249850"/>
                                </a:xfrm>
                                <a:custGeom>
                                  <a:avLst/>
                                  <a:gdLst/>
                                  <a:ahLst/>
                                  <a:cxnLst/>
                                  <a:rect l="l" t="t" r="r" b="b"/>
                                  <a:pathLst>
                                    <a:path w="19083" h="9994" extrusionOk="0">
                                      <a:moveTo>
                                        <a:pt x="1180" y="2117"/>
                                      </a:moveTo>
                                      <a:cubicBezTo>
                                        <a:pt x="6800" y="243"/>
                                        <a:pt x="17446" y="-2057"/>
                                        <a:pt x="18882" y="3690"/>
                                      </a:cubicBezTo>
                                      <a:cubicBezTo>
                                        <a:pt x="20490" y="10127"/>
                                        <a:pt x="6635" y="9985"/>
                                        <a:pt x="0" y="9985"/>
                                      </a:cubicBezTo>
                                    </a:path>
                                  </a:pathLst>
                                </a:custGeom>
                                <a:noFill/>
                                <a:ln w="19050"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s:wsp>
                              <wps:cNvPr id="4" name="Freeform: Shape 4"/>
                              <wps:cNvSpPr/>
                              <wps:spPr>
                                <a:xfrm>
                                  <a:off x="3065045" y="1888250"/>
                                  <a:ext cx="760625" cy="498950"/>
                                </a:xfrm>
                                <a:custGeom>
                                  <a:avLst/>
                                  <a:gdLst/>
                                  <a:ahLst/>
                                  <a:cxnLst/>
                                  <a:rect l="l" t="t" r="r" b="b"/>
                                  <a:pathLst>
                                    <a:path w="30425" h="19958" extrusionOk="0">
                                      <a:moveTo>
                                        <a:pt x="3281" y="0"/>
                                      </a:moveTo>
                                      <a:cubicBezTo>
                                        <a:pt x="2464" y="1634"/>
                                        <a:pt x="497" y="3481"/>
                                        <a:pt x="1314" y="5114"/>
                                      </a:cubicBezTo>
                                      <a:cubicBezTo>
                                        <a:pt x="1819" y="6123"/>
                                        <a:pt x="3281" y="3488"/>
                                        <a:pt x="3281" y="2360"/>
                                      </a:cubicBezTo>
                                      <a:cubicBezTo>
                                        <a:pt x="3281" y="1563"/>
                                        <a:pt x="357" y="1403"/>
                                        <a:pt x="921" y="1967"/>
                                      </a:cubicBezTo>
                                      <a:cubicBezTo>
                                        <a:pt x="2961" y="4007"/>
                                        <a:pt x="11174" y="-434"/>
                                        <a:pt x="9575" y="1967"/>
                                      </a:cubicBezTo>
                                      <a:cubicBezTo>
                                        <a:pt x="7155" y="5600"/>
                                        <a:pt x="4115" y="8929"/>
                                        <a:pt x="2494" y="12981"/>
                                      </a:cubicBezTo>
                                      <a:cubicBezTo>
                                        <a:pt x="1631" y="15139"/>
                                        <a:pt x="-1116" y="21312"/>
                                        <a:pt x="527" y="19669"/>
                                      </a:cubicBezTo>
                                      <a:cubicBezTo>
                                        <a:pt x="4135" y="16061"/>
                                        <a:pt x="5014" y="10504"/>
                                        <a:pt x="7215" y="5901"/>
                                      </a:cubicBezTo>
                                      <a:cubicBezTo>
                                        <a:pt x="7951" y="4363"/>
                                        <a:pt x="10707" y="1942"/>
                                        <a:pt x="9182" y="1180"/>
                                      </a:cubicBezTo>
                                      <a:cubicBezTo>
                                        <a:pt x="8891" y="1034"/>
                                        <a:pt x="5489" y="2068"/>
                                        <a:pt x="4461" y="2753"/>
                                      </a:cubicBezTo>
                                      <a:cubicBezTo>
                                        <a:pt x="3825" y="3177"/>
                                        <a:pt x="5671" y="3826"/>
                                        <a:pt x="6428" y="3934"/>
                                      </a:cubicBezTo>
                                      <a:cubicBezTo>
                                        <a:pt x="8509" y="4232"/>
                                        <a:pt x="10620" y="3540"/>
                                        <a:pt x="12722" y="3540"/>
                                      </a:cubicBezTo>
                                      <a:cubicBezTo>
                                        <a:pt x="18624" y="3540"/>
                                        <a:pt x="24523" y="3934"/>
                                        <a:pt x="30425" y="3934"/>
                                      </a:cubicBezTo>
                                    </a:path>
                                  </a:pathLst>
                                </a:custGeom>
                                <a:noFill/>
                                <a:ln w="19050"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g:wgp>
                        </a:graphicData>
                      </a:graphic>
                    </wp:inline>
                  </w:drawing>
                </mc:Choice>
                <mc:Fallback xmlns:wp14="http://schemas.microsoft.com/office/word/2010/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xmlns:wp14="http://schemas.microsoft.com/office/word/2010/wordprocessingDrawing" distT="114300" distB="114300" distL="114300" distR="114300" wp14:anchorId="4461D038" wp14:editId="7777777">
                      <wp:extent cx="763017" cy="589322"/>
                      <wp:effectExtent l="0" t="0" r="0" b="0"/>
                      <wp:docPr id="185947738"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763017" cy="589322"/>
                              </a:xfrm>
                              <a:prstGeom prst="rect"/>
                              <a:ln/>
                            </pic:spPr>
                          </pic:pic>
                        </a:graphicData>
                      </a:graphic>
                    </wp:inline>
                  </w:drawing>
                </mc:Fallback>
              </mc:AlternateContent>
            </w:r>
          </w:p>
        </w:tc>
      </w:tr>
      <w:tr w:rsidR="00583B3E" w:rsidTr="45D81F68" w14:paraId="4AA9225D" w14:textId="77777777">
        <w:tc>
          <w:tcPr>
            <w:tcW w:w="3379" w:type="dxa"/>
            <w:tcMar/>
          </w:tcPr>
          <w:p w:rsidR="00583B3E" w:rsidRDefault="00C41718" w14:paraId="00000144"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în departament</w:t>
            </w:r>
          </w:p>
          <w:p w:rsidR="00583B3E" w:rsidRDefault="00583B3E" w14:paraId="00000145" w14:textId="77777777">
            <w:pPr>
              <w:pStyle w:val="Normal0"/>
              <w:spacing w:after="0" w:line="240" w:lineRule="auto"/>
              <w:ind w:left="0" w:hanging="2"/>
              <w:rPr>
                <w:rFonts w:ascii="Times New Roman" w:hAnsi="Times New Roman" w:eastAsia="Times New Roman" w:cs="Times New Roman"/>
                <w:sz w:val="20"/>
                <w:szCs w:val="20"/>
              </w:rPr>
            </w:pPr>
          </w:p>
          <w:p w:rsidR="00583B3E" w:rsidRDefault="1B91171A" w14:paraId="00000146" w14:textId="6EBA4EB1">
            <w:pPr>
              <w:pStyle w:val="Normal0"/>
              <w:spacing w:after="0" w:line="240" w:lineRule="auto"/>
              <w:ind w:left="0" w:hanging="2"/>
              <w:rPr>
                <w:rFonts w:ascii="Times New Roman" w:hAnsi="Times New Roman" w:eastAsia="Times New Roman" w:cs="Times New Roman"/>
                <w:sz w:val="20"/>
                <w:szCs w:val="20"/>
              </w:rPr>
            </w:pPr>
            <w:r w:rsidRPr="45D81F68" w:rsidR="5837785E">
              <w:rPr>
                <w:rFonts w:ascii="Times New Roman" w:hAnsi="Times New Roman" w:eastAsia="Times New Roman" w:cs="Times New Roman"/>
                <w:sz w:val="20"/>
                <w:szCs w:val="20"/>
              </w:rPr>
              <w:t>3</w:t>
            </w:r>
            <w:r w:rsidRPr="45D81F68" w:rsidR="1B91171A">
              <w:rPr>
                <w:rFonts w:ascii="Times New Roman" w:hAnsi="Times New Roman" w:eastAsia="Times New Roman" w:cs="Times New Roman"/>
                <w:sz w:val="20"/>
                <w:szCs w:val="20"/>
              </w:rPr>
              <w:t>1.03.202</w:t>
            </w:r>
            <w:r w:rsidRPr="45D81F68" w:rsidR="792679C8">
              <w:rPr>
                <w:rFonts w:ascii="Times New Roman" w:hAnsi="Times New Roman" w:eastAsia="Times New Roman" w:cs="Times New Roman"/>
                <w:sz w:val="20"/>
                <w:szCs w:val="20"/>
              </w:rPr>
              <w:t>4</w:t>
            </w:r>
          </w:p>
        </w:tc>
        <w:tc>
          <w:tcPr>
            <w:tcW w:w="6686" w:type="dxa"/>
            <w:gridSpan w:val="2"/>
            <w:tcMar/>
          </w:tcPr>
          <w:p w:rsidR="00583B3E" w:rsidRDefault="00C41718" w14:paraId="00000147" w14:textId="77777777">
            <w:pPr>
              <w:pStyle w:val="Normal0"/>
              <w:spacing w:after="0" w:line="240" w:lineRule="auto"/>
              <w:ind w:left="0" w:hanging="2"/>
              <w:rPr>
                <w:rFonts w:ascii="Times New Roman" w:hAnsi="Times New Roman" w:eastAsia="Times New Roman" w:cs="Times New Roman"/>
                <w:sz w:val="20"/>
                <w:szCs w:val="20"/>
              </w:rPr>
            </w:pPr>
            <w:r w:rsidRPr="45D81F68" w:rsidR="00C41718">
              <w:rPr>
                <w:rFonts w:ascii="Times New Roman" w:hAnsi="Times New Roman" w:eastAsia="Times New Roman" w:cs="Times New Roman"/>
                <w:sz w:val="20"/>
                <w:szCs w:val="20"/>
              </w:rPr>
              <w:t>Semnătura directorului de departament</w:t>
            </w:r>
          </w:p>
          <w:p w:rsidR="00583B3E" w:rsidRDefault="00C41718" w14:paraId="00000148" w14:textId="2375186E">
            <w:pPr>
              <w:pStyle w:val="Normal0"/>
              <w:spacing w:after="0" w:line="240" w:lineRule="auto"/>
              <w:ind w:left="0" w:hanging="2"/>
              <w:rPr/>
            </w:pPr>
            <w:r w:rsidR="48E29AE7">
              <w:drawing>
                <wp:inline wp14:editId="45D81F68" wp14:anchorId="431D511B">
                  <wp:extent cx="571500" cy="371475"/>
                  <wp:effectExtent l="0" t="0" r="0" b="0"/>
                  <wp:docPr id="1528329209" name="" title=""/>
                  <wp:cNvGraphicFramePr>
                    <a:graphicFrameLocks noChangeAspect="1"/>
                  </wp:cNvGraphicFramePr>
                  <a:graphic>
                    <a:graphicData uri="http://schemas.openxmlformats.org/drawingml/2006/picture">
                      <pic:pic>
                        <pic:nvPicPr>
                          <pic:cNvPr id="0" name=""/>
                          <pic:cNvPicPr/>
                        </pic:nvPicPr>
                        <pic:blipFill>
                          <a:blip r:embed="R29ecb71a36c94076">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00583B3E" w:rsidRDefault="00583B3E" w14:paraId="00000149" w14:textId="77777777">
            <w:pPr>
              <w:pStyle w:val="Normal0"/>
              <w:spacing w:after="0" w:line="240" w:lineRule="auto"/>
              <w:ind w:left="0" w:hanging="2"/>
              <w:rPr>
                <w:rFonts w:ascii="Times New Roman" w:hAnsi="Times New Roman" w:eastAsia="Times New Roman" w:cs="Times New Roman"/>
                <w:sz w:val="20"/>
                <w:szCs w:val="20"/>
              </w:rPr>
            </w:pPr>
          </w:p>
        </w:tc>
      </w:tr>
      <w:tr w:rsidR="00583B3E" w:rsidTr="45D81F68" w14:paraId="114F3D5D" w14:textId="77777777">
        <w:trPr>
          <w:trHeight w:val="1380"/>
        </w:trPr>
        <w:tc>
          <w:tcPr>
            <w:tcW w:w="3379" w:type="dxa"/>
            <w:tcMar/>
          </w:tcPr>
          <w:p w:rsidR="00583B3E" w:rsidRDefault="00C41718" w14:paraId="0000014B"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583B3E" w:rsidRDefault="00583B3E" w14:paraId="0000014C" w14:textId="77777777">
            <w:pPr>
              <w:pStyle w:val="Normal0"/>
              <w:spacing w:after="0" w:line="240" w:lineRule="auto"/>
              <w:ind w:left="0" w:hanging="2"/>
              <w:rPr>
                <w:rFonts w:ascii="Times New Roman" w:hAnsi="Times New Roman" w:eastAsia="Times New Roman" w:cs="Times New Roman"/>
                <w:sz w:val="20"/>
                <w:szCs w:val="20"/>
              </w:rPr>
            </w:pPr>
          </w:p>
          <w:p w:rsidR="00583B3E" w:rsidRDefault="00583B3E" w14:paraId="0000014D" w14:textId="77777777">
            <w:pPr>
              <w:pStyle w:val="Normal0"/>
              <w:spacing w:after="0" w:line="240" w:lineRule="auto"/>
              <w:ind w:left="0" w:hanging="2"/>
              <w:rPr>
                <w:rFonts w:ascii="Times New Roman" w:hAnsi="Times New Roman" w:eastAsia="Times New Roman" w:cs="Times New Roman"/>
                <w:sz w:val="20"/>
                <w:szCs w:val="20"/>
              </w:rPr>
            </w:pPr>
          </w:p>
          <w:p w:rsidR="00583B3E" w:rsidRDefault="00583B3E" w14:paraId="0000014E" w14:textId="77777777">
            <w:pPr>
              <w:pStyle w:val="Normal0"/>
              <w:spacing w:after="0" w:line="240" w:lineRule="auto"/>
              <w:ind w:left="0" w:hanging="2"/>
              <w:rPr>
                <w:rFonts w:ascii="Times New Roman" w:hAnsi="Times New Roman" w:eastAsia="Times New Roman" w:cs="Times New Roman"/>
                <w:sz w:val="20"/>
                <w:szCs w:val="20"/>
              </w:rPr>
            </w:pPr>
          </w:p>
        </w:tc>
        <w:tc>
          <w:tcPr>
            <w:tcW w:w="3379" w:type="dxa"/>
            <w:tcMar/>
          </w:tcPr>
          <w:p w:rsidR="00583B3E" w:rsidRDefault="00C41718" w14:paraId="0000014F"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583B3E" w:rsidRDefault="00583B3E" w14:paraId="00000150" w14:textId="77777777">
            <w:pPr>
              <w:pStyle w:val="Normal0"/>
              <w:spacing w:after="0" w:line="240" w:lineRule="auto"/>
              <w:ind w:left="0" w:hanging="2"/>
              <w:rPr>
                <w:rFonts w:ascii="Times New Roman" w:hAnsi="Times New Roman" w:eastAsia="Times New Roman" w:cs="Times New Roman"/>
                <w:sz w:val="20"/>
                <w:szCs w:val="20"/>
              </w:rPr>
            </w:pPr>
          </w:p>
        </w:tc>
        <w:tc>
          <w:tcPr>
            <w:tcW w:w="3307" w:type="dxa"/>
            <w:tcMar/>
          </w:tcPr>
          <w:p w:rsidR="00583B3E" w:rsidRDefault="00C41718" w14:paraId="00000151" w14:textId="77777777">
            <w:pPr>
              <w:pStyle w:val="Normal0"/>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583B3E" w:rsidRDefault="00583B3E" w14:paraId="00000152" w14:textId="77777777">
            <w:pPr>
              <w:pStyle w:val="Normal0"/>
              <w:spacing w:after="0" w:line="240" w:lineRule="auto"/>
              <w:ind w:left="0" w:hanging="2"/>
              <w:rPr>
                <w:rFonts w:ascii="Times New Roman" w:hAnsi="Times New Roman" w:eastAsia="Times New Roman" w:cs="Times New Roman"/>
                <w:sz w:val="20"/>
                <w:szCs w:val="20"/>
              </w:rPr>
            </w:pPr>
          </w:p>
          <w:p w:rsidR="00583B3E" w:rsidRDefault="00583B3E" w14:paraId="00000153" w14:textId="77777777">
            <w:pPr>
              <w:pStyle w:val="Normal0"/>
              <w:spacing w:after="0" w:line="240" w:lineRule="auto"/>
              <w:ind w:left="0" w:hanging="2"/>
              <w:rPr>
                <w:rFonts w:ascii="Times New Roman" w:hAnsi="Times New Roman" w:eastAsia="Times New Roman" w:cs="Times New Roman"/>
                <w:sz w:val="20"/>
                <w:szCs w:val="20"/>
              </w:rPr>
            </w:pPr>
          </w:p>
          <w:p w:rsidR="00583B3E" w:rsidRDefault="00583B3E" w14:paraId="00000154" w14:textId="77777777">
            <w:pPr>
              <w:pStyle w:val="Normal0"/>
              <w:spacing w:after="0" w:line="240" w:lineRule="auto"/>
              <w:ind w:left="0" w:hanging="2"/>
              <w:rPr>
                <w:rFonts w:ascii="Times New Roman" w:hAnsi="Times New Roman" w:eastAsia="Times New Roman" w:cs="Times New Roman"/>
                <w:sz w:val="20"/>
                <w:szCs w:val="20"/>
              </w:rPr>
            </w:pPr>
          </w:p>
          <w:p w:rsidR="00583B3E" w:rsidRDefault="00583B3E" w14:paraId="00000155" w14:textId="77777777">
            <w:pPr>
              <w:pStyle w:val="Normal0"/>
              <w:spacing w:after="0" w:line="240" w:lineRule="auto"/>
              <w:ind w:left="0" w:hanging="2"/>
              <w:rPr>
                <w:rFonts w:ascii="Times New Roman" w:hAnsi="Times New Roman" w:eastAsia="Times New Roman" w:cs="Times New Roman"/>
                <w:sz w:val="20"/>
                <w:szCs w:val="20"/>
              </w:rPr>
            </w:pPr>
          </w:p>
        </w:tc>
      </w:tr>
    </w:tbl>
    <w:p w:rsidR="00583B3E" w:rsidRDefault="00583B3E" w14:paraId="00000156" w14:textId="77777777">
      <w:pPr>
        <w:pStyle w:val="Normal0"/>
        <w:spacing w:after="0" w:line="240" w:lineRule="auto"/>
        <w:ind w:left="0" w:hanging="2"/>
        <w:rPr>
          <w:rFonts w:ascii="Times New Roman" w:hAnsi="Times New Roman" w:eastAsia="Times New Roman" w:cs="Times New Roman"/>
        </w:rPr>
      </w:pPr>
    </w:p>
    <w:p w:rsidR="00583B3E" w:rsidRDefault="00583B3E" w14:paraId="00000157" w14:textId="77777777">
      <w:pPr>
        <w:pStyle w:val="Normal0"/>
        <w:spacing w:after="0" w:line="240" w:lineRule="auto"/>
        <w:ind w:left="0" w:hanging="2"/>
        <w:jc w:val="center"/>
        <w:rPr>
          <w:rFonts w:ascii="Times New Roman" w:hAnsi="Times New Roman" w:eastAsia="Times New Roman" w:cs="Times New Roman"/>
        </w:rPr>
      </w:pPr>
    </w:p>
    <w:sectPr w:rsidR="00583B3E">
      <w:headerReference w:type="even" r:id="rId10"/>
      <w:headerReference w:type="default" r:id="rId11"/>
      <w:footerReference w:type="even" r:id="rId12"/>
      <w:footerReference w:type="default" r:id="rId13"/>
      <w:headerReference w:type="first" r:id="rId14"/>
      <w:footerReference w:type="first" r:id="rId15"/>
      <w:pgSz w:w="11907" w:h="16839" w:orient="portrait"/>
      <w:pgMar w:top="2880" w:right="851" w:bottom="284"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41718" w:rsidRDefault="00C41718" w14:paraId="403F380D" w14:textId="77777777">
      <w:pPr>
        <w:spacing w:after="0" w:line="240" w:lineRule="auto"/>
      </w:pPr>
      <w:r>
        <w:separator/>
      </w:r>
    </w:p>
  </w:endnote>
  <w:endnote w:type="continuationSeparator" w:id="0">
    <w:p w:rsidR="00C41718" w:rsidRDefault="00C41718" w14:paraId="34612B1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panose1 w:val="00000000000000000000"/>
    <w:charset w:val="00"/>
    <w:family w:val="roman"/>
    <w:notTrueType/>
    <w:pitch w:val="default"/>
  </w:font>
  <w:font w:name="Time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B3E" w:rsidRDefault="00583B3E" w14:paraId="0000015C" w14:textId="77777777">
    <w:pPr>
      <w:pStyle w:val="Normal0"/>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B3E" w:rsidRDefault="00583B3E" w14:paraId="0000015E" w14:textId="77777777">
    <w:pPr>
      <w:pStyle w:val="Normal0"/>
      <w:pBdr>
        <w:top w:val="nil"/>
        <w:left w:val="nil"/>
        <w:bottom w:val="nil"/>
        <w:right w:val="nil"/>
        <w:between w:val="nil"/>
      </w:pBdr>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B3E" w:rsidRDefault="00583B3E" w14:paraId="0000015D" w14:textId="77777777">
    <w:pPr>
      <w:pStyle w:val="Normal0"/>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41718" w:rsidRDefault="00C41718" w14:paraId="5E3002E2" w14:textId="77777777">
      <w:pPr>
        <w:spacing w:after="0" w:line="240" w:lineRule="auto"/>
      </w:pPr>
      <w:r>
        <w:separator/>
      </w:r>
    </w:p>
  </w:footnote>
  <w:footnote w:type="continuationSeparator" w:id="0">
    <w:p w:rsidR="00C41718" w:rsidRDefault="00C41718" w14:paraId="2CA59B5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B3E" w:rsidRDefault="00583B3E" w14:paraId="0000015A" w14:textId="77777777">
    <w:pPr>
      <w:pStyle w:val="Normal0"/>
      <w:pBdr>
        <w:top w:val="nil"/>
        <w:left w:val="nil"/>
        <w:bottom w:val="nil"/>
        <w:right w:val="nil"/>
        <w:between w:val="nil"/>
      </w:pBdr>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83B3E" w:rsidP="45D81F68" w:rsidRDefault="00C41718" w14:paraId="00000158" w14:textId="5AE771BC">
    <w:pPr>
      <w:pStyle w:val="Normal0"/>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ind w:left="0" w:hanging="2"/>
      <w:jc w:val="both"/>
      <w:rPr>
        <w:color w:val="000000"/>
      </w:rPr>
    </w:pPr>
    <w:r w:rsidR="45D81F68">
      <w:drawing>
        <wp:inline wp14:editId="73BE115C" wp14:anchorId="18F4BF0C">
          <wp:extent cx="6362700" cy="1391841"/>
          <wp:effectExtent l="0" t="0" r="0" b="0"/>
          <wp:docPr id="1323987022" name="" title=""/>
          <wp:cNvGraphicFramePr>
            <a:graphicFrameLocks noChangeAspect="1"/>
          </wp:cNvGraphicFramePr>
          <a:graphic>
            <a:graphicData uri="http://schemas.openxmlformats.org/drawingml/2006/picture">
              <pic:pic>
                <pic:nvPicPr>
                  <pic:cNvPr id="0" name=""/>
                  <pic:cNvPicPr/>
                </pic:nvPicPr>
                <pic:blipFill>
                  <a:blip r:embed="R5ed76b5cc6ba4c28">
                    <a:extLst>
                      <a:ext xmlns:a="http://schemas.openxmlformats.org/drawingml/2006/main" uri="{28A0092B-C50C-407E-A947-70E740481C1C}">
                        <a14:useLocalDpi val="0"/>
                      </a:ext>
                    </a:extLst>
                  </a:blip>
                  <a:stretch>
                    <a:fillRect/>
                  </a:stretch>
                </pic:blipFill>
                <pic:spPr>
                  <a:xfrm>
                    <a:off x="0" y="0"/>
                    <a:ext cx="6362700" cy="1391841"/>
                  </a:xfrm>
                  <a:prstGeom prst="rect">
                    <a:avLst/>
                  </a:prstGeom>
                </pic:spPr>
              </pic:pic>
            </a:graphicData>
          </a:graphic>
        </wp:inline>
      </w:drawing>
    </w:r>
  </w:p>
  <w:p w:rsidR="00583B3E" w:rsidRDefault="00583B3E" w14:paraId="00000159" w14:textId="77777777">
    <w:pPr>
      <w:pStyle w:val="Normal0"/>
      <w:pBdr>
        <w:top w:val="nil"/>
        <w:left w:val="nil"/>
        <w:bottom w:val="nil"/>
        <w:right w:val="nil"/>
        <w:between w:val="nil"/>
      </w:pBdr>
      <w:spacing w:after="0" w:line="240" w:lineRule="auto"/>
      <w:ind w:left="0" w:hanging="2"/>
      <w:jc w:val="both"/>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B3E" w:rsidRDefault="00583B3E" w14:paraId="0000015B" w14:textId="77777777">
    <w:pPr>
      <w:pStyle w:val="Normal0"/>
      <w:pBdr>
        <w:top w:val="nil"/>
        <w:left w:val="nil"/>
        <w:bottom w:val="nil"/>
        <w:right w:val="nil"/>
        <w:between w:val="nil"/>
      </w:pBdr>
      <w:spacing w:after="0"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B8164"/>
    <w:multiLevelType w:val="multilevel"/>
    <w:tmpl w:val="FFFFFFFF"/>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080" w:hanging="360"/>
      </w:pPr>
      <w:rPr>
        <w:rFonts w:ascii="Courier New" w:hAnsi="Courier New" w:eastAsia="Courier New" w:cs="Courier New"/>
        <w:vertAlign w:val="baseline"/>
      </w:rPr>
    </w:lvl>
    <w:lvl w:ilvl="2">
      <w:start w:val="1"/>
      <w:numFmt w:val="bullet"/>
      <w:lvlText w:val="▪"/>
      <w:lvlJc w:val="left"/>
      <w:pPr>
        <w:ind w:left="1800" w:hanging="360"/>
      </w:pPr>
      <w:rPr>
        <w:rFonts w:ascii="Noto Sans Symbols" w:hAnsi="Noto Sans Symbols" w:eastAsia="Noto Sans Symbols" w:cs="Noto Sans Symbols"/>
        <w:vertAlign w:val="baseline"/>
      </w:rPr>
    </w:lvl>
    <w:lvl w:ilvl="3">
      <w:start w:val="1"/>
      <w:numFmt w:val="bullet"/>
      <w:lvlText w:val="●"/>
      <w:lvlJc w:val="left"/>
      <w:pPr>
        <w:ind w:left="2520" w:hanging="360"/>
      </w:pPr>
      <w:rPr>
        <w:rFonts w:ascii="Noto Sans Symbols" w:hAnsi="Noto Sans Symbols" w:eastAsia="Noto Sans Symbols" w:cs="Noto Sans Symbols"/>
        <w:vertAlign w:val="baseline"/>
      </w:rPr>
    </w:lvl>
    <w:lvl w:ilvl="4">
      <w:start w:val="1"/>
      <w:numFmt w:val="bullet"/>
      <w:lvlText w:val="o"/>
      <w:lvlJc w:val="left"/>
      <w:pPr>
        <w:ind w:left="3240" w:hanging="360"/>
      </w:pPr>
      <w:rPr>
        <w:rFonts w:ascii="Courier New" w:hAnsi="Courier New" w:eastAsia="Courier New" w:cs="Courier New"/>
        <w:vertAlign w:val="baseline"/>
      </w:rPr>
    </w:lvl>
    <w:lvl w:ilvl="5">
      <w:start w:val="1"/>
      <w:numFmt w:val="bullet"/>
      <w:lvlText w:val="▪"/>
      <w:lvlJc w:val="left"/>
      <w:pPr>
        <w:ind w:left="3960" w:hanging="360"/>
      </w:pPr>
      <w:rPr>
        <w:rFonts w:ascii="Noto Sans Symbols" w:hAnsi="Noto Sans Symbols" w:eastAsia="Noto Sans Symbols" w:cs="Noto Sans Symbols"/>
        <w:vertAlign w:val="baseline"/>
      </w:rPr>
    </w:lvl>
    <w:lvl w:ilvl="6">
      <w:start w:val="1"/>
      <w:numFmt w:val="bullet"/>
      <w:lvlText w:val="●"/>
      <w:lvlJc w:val="left"/>
      <w:pPr>
        <w:ind w:left="4680" w:hanging="360"/>
      </w:pPr>
      <w:rPr>
        <w:rFonts w:ascii="Noto Sans Symbols" w:hAnsi="Noto Sans Symbols" w:eastAsia="Noto Sans Symbols" w:cs="Noto Sans Symbols"/>
        <w:vertAlign w:val="baseline"/>
      </w:rPr>
    </w:lvl>
    <w:lvl w:ilvl="7">
      <w:start w:val="1"/>
      <w:numFmt w:val="bullet"/>
      <w:lvlText w:val="o"/>
      <w:lvlJc w:val="left"/>
      <w:pPr>
        <w:ind w:left="5400" w:hanging="360"/>
      </w:pPr>
      <w:rPr>
        <w:rFonts w:ascii="Courier New" w:hAnsi="Courier New" w:eastAsia="Courier New" w:cs="Courier New"/>
        <w:vertAlign w:val="baseline"/>
      </w:rPr>
    </w:lvl>
    <w:lvl w:ilvl="8">
      <w:start w:val="1"/>
      <w:numFmt w:val="bullet"/>
      <w:lvlText w:val="▪"/>
      <w:lvlJc w:val="left"/>
      <w:pPr>
        <w:ind w:left="6120" w:hanging="360"/>
      </w:pPr>
      <w:rPr>
        <w:rFonts w:ascii="Noto Sans Symbols" w:hAnsi="Noto Sans Symbols" w:eastAsia="Noto Sans Symbols" w:cs="Noto Sans Symbols"/>
        <w:vertAlign w:val="baseline"/>
      </w:rPr>
    </w:lvl>
  </w:abstractNum>
  <w:abstractNum w:abstractNumId="1" w15:restartNumberingAfterBreak="0">
    <w:nsid w:val="526AD704"/>
    <w:multiLevelType w:val="multilevel"/>
    <w:tmpl w:val="FFFFFFFF"/>
    <w:lvl w:ilvl="0">
      <w:start w:val="1"/>
      <w:numFmt w:val="bullet"/>
      <w:lvlText w:val="▪"/>
      <w:lvlJc w:val="left"/>
      <w:pPr>
        <w:ind w:left="920" w:hanging="360"/>
      </w:pPr>
      <w:rPr>
        <w:rFonts w:ascii="Noto Sans Symbols" w:hAnsi="Noto Sans Symbols" w:eastAsia="Noto Sans Symbols" w:cs="Noto Sans Symbols"/>
        <w:vertAlign w:val="baseline"/>
      </w:rPr>
    </w:lvl>
    <w:lvl w:ilvl="1">
      <w:start w:val="1"/>
      <w:numFmt w:val="bullet"/>
      <w:lvlText w:val="o"/>
      <w:lvlJc w:val="left"/>
      <w:pPr>
        <w:ind w:left="1640" w:hanging="360"/>
      </w:pPr>
      <w:rPr>
        <w:rFonts w:ascii="Courier New" w:hAnsi="Courier New" w:eastAsia="Courier New" w:cs="Courier New"/>
        <w:vertAlign w:val="baseline"/>
      </w:rPr>
    </w:lvl>
    <w:lvl w:ilvl="2">
      <w:start w:val="1"/>
      <w:numFmt w:val="bullet"/>
      <w:lvlText w:val="▪"/>
      <w:lvlJc w:val="left"/>
      <w:pPr>
        <w:ind w:left="2360" w:hanging="360"/>
      </w:pPr>
      <w:rPr>
        <w:rFonts w:ascii="Noto Sans Symbols" w:hAnsi="Noto Sans Symbols" w:eastAsia="Noto Sans Symbols" w:cs="Noto Sans Symbols"/>
        <w:vertAlign w:val="baseline"/>
      </w:rPr>
    </w:lvl>
    <w:lvl w:ilvl="3">
      <w:start w:val="1"/>
      <w:numFmt w:val="bullet"/>
      <w:lvlText w:val="●"/>
      <w:lvlJc w:val="left"/>
      <w:pPr>
        <w:ind w:left="3080" w:hanging="360"/>
      </w:pPr>
      <w:rPr>
        <w:rFonts w:ascii="Noto Sans Symbols" w:hAnsi="Noto Sans Symbols" w:eastAsia="Noto Sans Symbols" w:cs="Noto Sans Symbols"/>
        <w:vertAlign w:val="baseline"/>
      </w:rPr>
    </w:lvl>
    <w:lvl w:ilvl="4">
      <w:start w:val="1"/>
      <w:numFmt w:val="bullet"/>
      <w:lvlText w:val="o"/>
      <w:lvlJc w:val="left"/>
      <w:pPr>
        <w:ind w:left="3800" w:hanging="360"/>
      </w:pPr>
      <w:rPr>
        <w:rFonts w:ascii="Courier New" w:hAnsi="Courier New" w:eastAsia="Courier New" w:cs="Courier New"/>
        <w:vertAlign w:val="baseline"/>
      </w:rPr>
    </w:lvl>
    <w:lvl w:ilvl="5">
      <w:start w:val="1"/>
      <w:numFmt w:val="bullet"/>
      <w:lvlText w:val="▪"/>
      <w:lvlJc w:val="left"/>
      <w:pPr>
        <w:ind w:left="4520" w:hanging="360"/>
      </w:pPr>
      <w:rPr>
        <w:rFonts w:ascii="Noto Sans Symbols" w:hAnsi="Noto Sans Symbols" w:eastAsia="Noto Sans Symbols" w:cs="Noto Sans Symbols"/>
        <w:vertAlign w:val="baseline"/>
      </w:rPr>
    </w:lvl>
    <w:lvl w:ilvl="6">
      <w:start w:val="1"/>
      <w:numFmt w:val="bullet"/>
      <w:lvlText w:val="●"/>
      <w:lvlJc w:val="left"/>
      <w:pPr>
        <w:ind w:left="5240" w:hanging="360"/>
      </w:pPr>
      <w:rPr>
        <w:rFonts w:ascii="Noto Sans Symbols" w:hAnsi="Noto Sans Symbols" w:eastAsia="Noto Sans Symbols" w:cs="Noto Sans Symbols"/>
        <w:vertAlign w:val="baseline"/>
      </w:rPr>
    </w:lvl>
    <w:lvl w:ilvl="7">
      <w:start w:val="1"/>
      <w:numFmt w:val="bullet"/>
      <w:lvlText w:val="o"/>
      <w:lvlJc w:val="left"/>
      <w:pPr>
        <w:ind w:left="5960" w:hanging="360"/>
      </w:pPr>
      <w:rPr>
        <w:rFonts w:ascii="Courier New" w:hAnsi="Courier New" w:eastAsia="Courier New" w:cs="Courier New"/>
        <w:vertAlign w:val="baseline"/>
      </w:rPr>
    </w:lvl>
    <w:lvl w:ilvl="8">
      <w:start w:val="1"/>
      <w:numFmt w:val="bullet"/>
      <w:lvlText w:val="▪"/>
      <w:lvlJc w:val="left"/>
      <w:pPr>
        <w:ind w:left="6680" w:hanging="360"/>
      </w:pPr>
      <w:rPr>
        <w:rFonts w:ascii="Noto Sans Symbols" w:hAnsi="Noto Sans Symbols" w:eastAsia="Noto Sans Symbols" w:cs="Noto Sans Symbols"/>
        <w:vertAlign w:val="baseline"/>
      </w:rPr>
    </w:lvl>
  </w:abstractNum>
  <w:abstractNum w:abstractNumId="2" w15:restartNumberingAfterBreak="0">
    <w:nsid w:val="73FFE0C7"/>
    <w:multiLevelType w:val="multilevel"/>
    <w:tmpl w:val="FFFFFFFF"/>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num w:numId="1" w16cid:durableId="528763713">
    <w:abstractNumId w:val="0"/>
  </w:num>
  <w:num w:numId="2" w16cid:durableId="1436294079">
    <w:abstractNumId w:val="2"/>
  </w:num>
  <w:num w:numId="3" w16cid:durableId="1490827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1BBB816"/>
    <w:rsid w:val="00583B3E"/>
    <w:rsid w:val="00C41718"/>
    <w:rsid w:val="00FB0DAA"/>
    <w:rsid w:val="01BBB816"/>
    <w:rsid w:val="0AA7CAA9"/>
    <w:rsid w:val="1874BA8E"/>
    <w:rsid w:val="1B91171A"/>
    <w:rsid w:val="45D81F68"/>
    <w:rsid w:val="48E29AE7"/>
    <w:rsid w:val="5837785E"/>
    <w:rsid w:val="73BE115C"/>
    <w:rsid w:val="792679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1F6AFFC"/>
  <w15:docId w15:val="{E2381EC2-2E49-441F-9DC9-6DF2F9D1B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ja-JP"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hAnsi="Cambria" w:eastAsia="Cambria" w:cs="Cambria"/>
      <w:b/>
      <w:i/>
      <w:sz w:val="28"/>
      <w:szCs w:val="28"/>
    </w:rPr>
  </w:style>
  <w:style w:type="paragraph" w:styleId="Heading3">
    <w:name w:val="heading 3"/>
    <w:basedOn w:val="Normal"/>
    <w:next w:val="Normal"/>
    <w:uiPriority w:val="9"/>
    <w:semiHidden/>
    <w:unhideWhenUsed/>
    <w:qFormat/>
    <w:pPr>
      <w:keepNext/>
      <w:spacing w:before="240" w:after="60"/>
      <w:outlineLvl w:val="2"/>
    </w:pPr>
    <w:rPr>
      <w:b/>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40" w:after="0"/>
      <w:outlineLvl w:val="4"/>
    </w:pPr>
    <w:rPr>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0" w:customStyle="1">
    <w:name w:val="Normal0"/>
    <w:qFormat/>
    <w:pPr>
      <w:suppressAutoHyphens/>
      <w:ind w:left="-1" w:leftChars="-1" w:hangingChars="1"/>
      <w:textDirection w:val="btLr"/>
      <w:textAlignment w:val="top"/>
      <w:outlineLvl w:val="0"/>
    </w:pPr>
    <w:rPr>
      <w:position w:val="-1"/>
    </w:rPr>
  </w:style>
  <w:style w:type="paragraph" w:styleId="heading10" w:customStyle="1">
    <w:name w:val="heading 10"/>
    <w:basedOn w:val="Normal0"/>
    <w:next w:val="Normal0"/>
    <w:uiPriority w:val="9"/>
    <w:qFormat/>
    <w:pPr>
      <w:keepNext/>
      <w:keepLines/>
      <w:spacing w:before="480" w:after="0"/>
    </w:pPr>
    <w:rPr>
      <w:rFonts w:ascii="Cambria" w:hAnsi="Cambria" w:eastAsia="Times New Roman"/>
      <w:b/>
      <w:bCs/>
      <w:color w:val="365F91"/>
      <w:sz w:val="28"/>
      <w:szCs w:val="28"/>
    </w:rPr>
  </w:style>
  <w:style w:type="paragraph" w:styleId="heading20" w:customStyle="1">
    <w:name w:val="heading 20"/>
    <w:basedOn w:val="Normal0"/>
    <w:next w:val="Normal0"/>
    <w:uiPriority w:val="9"/>
    <w:unhideWhenUsed/>
    <w:qFormat/>
    <w:pPr>
      <w:keepNext/>
      <w:spacing w:before="240" w:after="60"/>
      <w:outlineLvl w:val="1"/>
    </w:pPr>
    <w:rPr>
      <w:rFonts w:ascii="Cambria" w:hAnsi="Cambria" w:eastAsia="Times New Roman"/>
      <w:b/>
      <w:bCs/>
      <w:i/>
      <w:iCs/>
      <w:sz w:val="28"/>
      <w:szCs w:val="28"/>
    </w:rPr>
  </w:style>
  <w:style w:type="paragraph" w:styleId="heading30" w:customStyle="1">
    <w:name w:val="heading 30"/>
    <w:basedOn w:val="Normal0"/>
    <w:next w:val="Normal0"/>
    <w:uiPriority w:val="9"/>
    <w:unhideWhenUsed/>
    <w:qFormat/>
    <w:pPr>
      <w:keepNext/>
      <w:spacing w:before="240" w:after="60"/>
      <w:outlineLvl w:val="2"/>
    </w:pPr>
    <w:rPr>
      <w:rFonts w:ascii="Calibri Light" w:hAnsi="Calibri Light" w:eastAsia="Times New Roman"/>
      <w:b/>
      <w:bCs/>
      <w:sz w:val="26"/>
      <w:szCs w:val="26"/>
    </w:rPr>
  </w:style>
  <w:style w:type="paragraph" w:styleId="heading40" w:customStyle="1">
    <w:name w:val="heading 40"/>
    <w:basedOn w:val="Normal0"/>
    <w:next w:val="Normal0"/>
    <w:uiPriority w:val="9"/>
    <w:unhideWhenUsed/>
    <w:qFormat/>
    <w:pPr>
      <w:keepNext/>
      <w:keepLines/>
      <w:spacing w:before="240" w:after="40"/>
      <w:outlineLvl w:val="3"/>
    </w:pPr>
    <w:rPr>
      <w:b/>
      <w:sz w:val="24"/>
      <w:szCs w:val="24"/>
    </w:rPr>
  </w:style>
  <w:style w:type="paragraph" w:styleId="heading50" w:customStyle="1">
    <w:name w:val="heading 50"/>
    <w:basedOn w:val="Normal0"/>
    <w:next w:val="Normal0"/>
    <w:uiPriority w:val="9"/>
    <w:unhideWhenUsed/>
    <w:qFormat/>
    <w:pPr>
      <w:keepNext/>
      <w:keepLines/>
      <w:spacing w:before="40" w:after="0"/>
      <w:outlineLvl w:val="4"/>
    </w:pPr>
    <w:rPr>
      <w:rFonts w:ascii="Calibri Light" w:hAnsi="Calibri Light" w:eastAsia="Times New Roman"/>
      <w:color w:val="2F5496"/>
    </w:rPr>
  </w:style>
  <w:style w:type="paragraph" w:styleId="heading60" w:customStyle="1">
    <w:name w:val="heading 60"/>
    <w:basedOn w:val="Normal0"/>
    <w:next w:val="Normal0"/>
    <w:uiPriority w:val="9"/>
    <w:semiHidden/>
    <w:unhideWhenUsed/>
    <w:qFormat/>
    <w:pPr>
      <w:keepNext/>
      <w:keepLines/>
      <w:spacing w:before="200" w:after="40"/>
      <w:outlineLvl w:val="5"/>
    </w:pPr>
    <w:rPr>
      <w:b/>
      <w:sz w:val="20"/>
      <w:szCs w:val="20"/>
    </w:rPr>
  </w:style>
  <w:style w:type="table" w:styleId="NormalTable0" w:customStyle="1">
    <w:name w:val="Normal Table0"/>
    <w:uiPriority w:val="99"/>
    <w:semiHidden/>
    <w:unhideWhenUsed/>
    <w:tblPr>
      <w:tblInd w:w="0" w:type="dxa"/>
      <w:tblCellMar>
        <w:top w:w="0" w:type="dxa"/>
        <w:left w:w="108" w:type="dxa"/>
        <w:bottom w:w="0" w:type="dxa"/>
        <w:right w:w="108" w:type="dxa"/>
      </w:tblCellMar>
    </w:tblPr>
  </w:style>
  <w:style w:type="paragraph" w:styleId="Title0" w:customStyle="1">
    <w:name w:val="Title0"/>
    <w:basedOn w:val="Normal0"/>
    <w:next w:val="Normal0"/>
    <w:uiPriority w:val="10"/>
    <w:qFormat/>
    <w:pPr>
      <w:keepNext/>
      <w:keepLines/>
      <w:spacing w:before="480" w:after="120"/>
    </w:pPr>
    <w:rPr>
      <w:b/>
      <w:sz w:val="72"/>
      <w:szCs w:val="72"/>
    </w:rPr>
  </w:style>
  <w:style w:type="paragraph" w:styleId="BalloonText">
    <w:name w:val="Balloon Text"/>
    <w:basedOn w:val="Normal0"/>
    <w:qFormat/>
    <w:pPr>
      <w:spacing w:after="0" w:line="240" w:lineRule="auto"/>
    </w:pPr>
    <w:rPr>
      <w:rFonts w:ascii="Tahoma" w:hAnsi="Tahoma"/>
      <w:sz w:val="16"/>
      <w:szCs w:val="16"/>
    </w:rPr>
  </w:style>
  <w:style w:type="character" w:styleId="BalloonTextChar" w:customStyle="1">
    <w:name w:val="Balloon Text Char"/>
    <w:rPr>
      <w:rFonts w:ascii="Tahoma" w:hAnsi="Tahoma" w:cs="Tahoma"/>
      <w:w w:val="100"/>
      <w:position w:val="-1"/>
      <w:sz w:val="16"/>
      <w:szCs w:val="16"/>
      <w:effect w:val="none"/>
      <w:vertAlign w:val="baseline"/>
      <w:cs w:val="0"/>
      <w:em w:val="none"/>
    </w:rPr>
  </w:style>
  <w:style w:type="paragraph" w:styleId="Header">
    <w:name w:val="header"/>
    <w:basedOn w:val="Normal0"/>
    <w:qFormat/>
    <w:pPr>
      <w:spacing w:after="0" w:line="240" w:lineRule="auto"/>
    </w:pPr>
  </w:style>
  <w:style w:type="character" w:styleId="HeaderChar" w:customStyle="1">
    <w:name w:val="Header Char"/>
    <w:basedOn w:val="DefaultParagraphFont"/>
    <w:rPr>
      <w:w w:val="100"/>
      <w:position w:val="-1"/>
      <w:effect w:val="none"/>
      <w:vertAlign w:val="baseline"/>
      <w:cs w:val="0"/>
      <w:em w:val="none"/>
    </w:rPr>
  </w:style>
  <w:style w:type="paragraph" w:styleId="Footer">
    <w:name w:val="footer"/>
    <w:basedOn w:val="Normal0"/>
    <w:qFormat/>
    <w:pPr>
      <w:spacing w:after="0" w:line="240" w:lineRule="auto"/>
    </w:pPr>
  </w:style>
  <w:style w:type="character" w:styleId="FooterChar" w:customStyle="1">
    <w:name w:val="Footer Char"/>
    <w:basedOn w:val="DefaultParagraphFont"/>
    <w:rPr>
      <w:w w:val="100"/>
      <w:position w:val="-1"/>
      <w:effect w:val="none"/>
      <w:vertAlign w:val="baseline"/>
      <w:cs w:val="0"/>
      <w:em w:val="none"/>
    </w:rPr>
  </w:style>
  <w:style w:type="character" w:styleId="apple-converted-space" w:customStyle="1">
    <w:name w:val="apple-converted-space"/>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paragraph" w:styleId="ListParagraph">
    <w:name w:val="List Paragraph"/>
    <w:basedOn w:val="Normal0"/>
    <w:pPr>
      <w:ind w:left="720"/>
      <w:contextualSpacing/>
    </w:pPr>
    <w:rPr>
      <w:lang w:val="en-GB"/>
    </w:rPr>
  </w:style>
  <w:style w:type="character" w:styleId="Heading1Char" w:customStyle="1">
    <w:name w:val="Heading 1 Char"/>
    <w:rPr>
      <w:rFonts w:ascii="Cambria" w:hAnsi="Cambria" w:eastAsia="Times New Roman" w:cs="Times New Roman"/>
      <w:b/>
      <w:bCs/>
      <w:color w:val="365F91"/>
      <w:w w:val="100"/>
      <w:position w:val="-1"/>
      <w:sz w:val="28"/>
      <w:szCs w:val="28"/>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styleId="HTMLPreformatted">
    <w:name w:val="HTML Preformatted"/>
    <w:basedOn w:val="Normal0"/>
    <w:qFormat/>
    <w:pPr>
      <w:spacing w:after="0" w:line="240" w:lineRule="auto"/>
    </w:pPr>
    <w:rPr>
      <w:rFonts w:ascii="Courier New" w:hAnsi="Courier New" w:eastAsia="Times New Roman"/>
      <w:sz w:val="20"/>
      <w:szCs w:val="20"/>
    </w:rPr>
  </w:style>
  <w:style w:type="character" w:styleId="HTMLPreformattedChar" w:customStyle="1">
    <w:name w:val="HTML Preformatted Char"/>
    <w:rPr>
      <w:rFonts w:ascii="Courier New" w:hAnsi="Courier New" w:eastAsia="Times New Roman" w:cs="Courier New"/>
      <w:w w:val="100"/>
      <w:position w:val="-1"/>
      <w:effect w:val="none"/>
      <w:vertAlign w:val="baseline"/>
      <w:cs w:val="0"/>
      <w:em w:val="none"/>
    </w:rPr>
  </w:style>
  <w:style w:type="paragraph" w:styleId="ZDGName" w:customStyle="1">
    <w:name w:val="Z_DGName"/>
    <w:basedOn w:val="Normal0"/>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0"/>
    <w:pPr>
      <w:keepNext/>
      <w:spacing w:before="80" w:after="60" w:line="240" w:lineRule="auto"/>
    </w:pPr>
    <w:rPr>
      <w:rFonts w:ascii="Arial" w:hAnsi="Arial" w:eastAsia="Times New Roman"/>
      <w:i/>
      <w:noProof/>
      <w:sz w:val="18"/>
      <w:szCs w:val="20"/>
    </w:rPr>
  </w:style>
  <w:style w:type="paragraph" w:styleId="NormalWeb">
    <w:name w:val="Normal (Web)"/>
    <w:basedOn w:val="Normal0"/>
    <w:qFormat/>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pPr>
      <w:suppressAutoHyphens/>
      <w:spacing w:line="1" w:lineRule="atLeast"/>
      <w:ind w:left="-1" w:leftChars="-1" w:hangingChars="1"/>
      <w:textDirection w:val="btLr"/>
      <w:textAlignment w:val="top"/>
      <w:outlineLvl w:val="0"/>
    </w:pPr>
    <w:rPr>
      <w:position w:val="-1"/>
    </w:rPr>
  </w:style>
  <w:style w:type="character" w:styleId="FollowedHyperlink">
    <w:name w:val="FollowedHyperlink"/>
    <w:qFormat/>
    <w:rPr>
      <w:color w:val="800080"/>
      <w:w w:val="100"/>
      <w:position w:val="-1"/>
      <w:u w:val="single"/>
      <w:effect w:val="none"/>
      <w:vertAlign w:val="baseline"/>
      <w:cs w:val="0"/>
      <w:em w:val="none"/>
    </w:rPr>
  </w:style>
  <w:style w:type="character" w:styleId="Heading2Char" w:customStyle="1">
    <w:name w:val="Heading 2 Char"/>
    <w:rPr>
      <w:rFonts w:ascii="Cambria" w:hAnsi="Cambria" w:eastAsia="Times New Roman" w:cs="Times New Roman"/>
      <w:b/>
      <w:bCs/>
      <w:i/>
      <w:iCs/>
      <w:w w:val="100"/>
      <w:position w:val="-1"/>
      <w:sz w:val="28"/>
      <w:szCs w:val="28"/>
      <w:effect w:val="none"/>
      <w:vertAlign w:val="baseline"/>
      <w:cs w:val="0"/>
      <w:em w:val="none"/>
    </w:rPr>
  </w:style>
  <w:style w:type="paragraph" w:styleId="v1yiv7255925069msonormal" w:customStyle="1">
    <w:name w:val="v1yiv7255925069msonormal"/>
    <w:basedOn w:val="Normal0"/>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0"/>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Pr>
      <w:w w:val="100"/>
      <w:position w:val="-1"/>
      <w:effect w:val="none"/>
      <w:vertAlign w:val="baseline"/>
      <w:cs w:val="0"/>
      <w:em w:val="none"/>
    </w:rPr>
  </w:style>
  <w:style w:type="character" w:styleId="spellingerror" w:customStyle="1">
    <w:name w:val="spellingerror"/>
    <w:rPr>
      <w:w w:val="100"/>
      <w:position w:val="-1"/>
      <w:effect w:val="none"/>
      <w:vertAlign w:val="baseline"/>
      <w:cs w:val="0"/>
      <w:em w:val="none"/>
    </w:rPr>
  </w:style>
  <w:style w:type="character" w:styleId="eop" w:customStyle="1">
    <w:name w:val="eop"/>
    <w:rPr>
      <w:w w:val="100"/>
      <w:position w:val="-1"/>
      <w:effect w:val="none"/>
      <w:vertAlign w:val="baseline"/>
      <w:cs w:val="0"/>
      <w:em w:val="none"/>
    </w:rPr>
  </w:style>
  <w:style w:type="character" w:styleId="contextualspellingandgrammarerror" w:customStyle="1">
    <w:name w:val="contextualspellingandgrammarerror"/>
    <w:rPr>
      <w:w w:val="100"/>
      <w:position w:val="-1"/>
      <w:effect w:val="none"/>
      <w:vertAlign w:val="baseline"/>
      <w:cs w:val="0"/>
      <w:em w:val="none"/>
    </w:rPr>
  </w:style>
  <w:style w:type="character" w:styleId="58cl" w:customStyle="1">
    <w:name w:val="_58cl"/>
    <w:rPr>
      <w:w w:val="100"/>
      <w:position w:val="-1"/>
      <w:effect w:val="none"/>
      <w:vertAlign w:val="baseline"/>
      <w:cs w:val="0"/>
      <w:em w:val="none"/>
    </w:rPr>
  </w:style>
  <w:style w:type="character" w:styleId="58cm" w:customStyle="1">
    <w:name w:val="_58cm"/>
    <w:rPr>
      <w:w w:val="100"/>
      <w:position w:val="-1"/>
      <w:effect w:val="none"/>
      <w:vertAlign w:val="baseline"/>
      <w:cs w:val="0"/>
      <w:em w:val="none"/>
    </w:rPr>
  </w:style>
  <w:style w:type="paragraph" w:styleId="BodyTextIndent">
    <w:name w:val="Body Text Indent"/>
    <w:basedOn w:val="Normal0"/>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rPr>
      <w:rFonts w:ascii="times new roman\" w:hAnsi="times new roman\" w:eastAsia="Times New Roman"/>
      <w:w w:val="100"/>
      <w:position w:val="-1"/>
      <w:sz w:val="24"/>
      <w:effect w:val="none"/>
      <w:vertAlign w:val="baseline"/>
      <w:cs w:val="0"/>
      <w:em w:val="none"/>
    </w:rPr>
  </w:style>
  <w:style w:type="character" w:styleId="Heading3Char" w:customStyle="1">
    <w:name w:val="Heading 3 Char"/>
    <w:rPr>
      <w:rFonts w:ascii="Calibri Light" w:hAnsi="Calibri Light" w:eastAsia="Times New Roman" w:cs="Times New Roman"/>
      <w:b/>
      <w:bCs/>
      <w:w w:val="100"/>
      <w:position w:val="-1"/>
      <w:sz w:val="26"/>
      <w:szCs w:val="26"/>
      <w:effect w:val="none"/>
      <w:vertAlign w:val="baseline"/>
      <w:cs w:val="0"/>
      <w:em w:val="none"/>
    </w:rPr>
  </w:style>
  <w:style w:type="paragraph" w:styleId="hashtags-header" w:customStyle="1">
    <w:name w:val="hashtags-header"/>
    <w:basedOn w:val="Normal0"/>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styleId="Heading5Char" w:customStyle="1">
    <w:name w:val="Heading 5 Char"/>
    <w:rPr>
      <w:rFonts w:ascii="Calibri Light" w:hAnsi="Calibri Light" w:eastAsia="Times New Roman" w:cs="Times New Roman"/>
      <w:color w:val="2F5496"/>
      <w:w w:val="100"/>
      <w:position w:val="-1"/>
      <w:sz w:val="22"/>
      <w:szCs w:val="22"/>
      <w:effect w:val="none"/>
      <w:vertAlign w:val="baseline"/>
      <w:cs w:val="0"/>
      <w:em w:val="none"/>
      <w:lang w:val="en-US" w:eastAsia="en-US"/>
    </w:rPr>
  </w:style>
  <w:style w:type="paragraph" w:styleId="BodyText2">
    <w:name w:val="Body Text 2"/>
    <w:basedOn w:val="Normal0"/>
    <w:qFormat/>
    <w:pPr>
      <w:spacing w:after="120" w:line="480" w:lineRule="auto"/>
    </w:pPr>
  </w:style>
  <w:style w:type="character" w:styleId="BodyText2Char" w:customStyle="1">
    <w:name w:val="Body Text 2 Char"/>
    <w:rPr>
      <w:w w:val="100"/>
      <w:position w:val="-1"/>
      <w:sz w:val="22"/>
      <w:szCs w:val="22"/>
      <w:effect w:val="none"/>
      <w:vertAlign w:val="baseline"/>
      <w:cs w:val="0"/>
      <w:em w:val="none"/>
      <w:lang w:val="en-US" w:eastAsia="en-US"/>
    </w:rPr>
  </w:style>
  <w:style w:type="paragraph" w:styleId="Biblio" w:customStyle="1">
    <w:name w:val="Biblio"/>
    <w:basedOn w:val="Normal0"/>
    <w:pPr>
      <w:spacing w:after="0" w:line="240" w:lineRule="auto"/>
      <w:ind w:left="360" w:hanging="360"/>
    </w:pPr>
    <w:rPr>
      <w:rFonts w:ascii="Times New Roman" w:hAnsi="Times New Roman" w:eastAsia="Times New Roman" w:cs="Times"/>
      <w:sz w:val="20"/>
      <w:szCs w:val="24"/>
      <w:lang w:val="en-GB" w:eastAsia="ro-RO"/>
    </w:rPr>
  </w:style>
  <w:style w:type="paragraph" w:styleId="Subtitle">
    <w:name w:val="Subtitle"/>
    <w:basedOn w:val="Normal0"/>
    <w:next w:val="Normal0"/>
    <w:uiPriority w:val="11"/>
    <w:qFormat/>
    <w:pPr>
      <w:keepNext/>
      <w:keepLines/>
      <w:spacing w:before="360" w:after="80"/>
    </w:pPr>
    <w:rPr>
      <w:rFonts w:ascii="Georgia" w:hAnsi="Georgia" w:eastAsia="Georgia" w:cs="Georgia"/>
      <w:i/>
      <w:color w:val="666666"/>
      <w:sz w:val="48"/>
      <w:szCs w:val="48"/>
    </w:rPr>
  </w:style>
  <w:style w:type="table" w:styleId="a" w:customStyle="1">
    <w:basedOn w:val="NormalTable0"/>
    <w:tblPr>
      <w:tblStyleRowBandSize w:val="1"/>
      <w:tblStyleColBandSize w:val="1"/>
    </w:tblPr>
  </w:style>
  <w:style w:type="table" w:styleId="a0" w:customStyle="1">
    <w:basedOn w:val="NormalTable0"/>
    <w:tblPr>
      <w:tblStyleRowBandSize w:val="1"/>
      <w:tblStyleColBandSize w:val="1"/>
    </w:tblPr>
  </w:style>
  <w:style w:type="table" w:styleId="a1" w:customStyle="1">
    <w:basedOn w:val="NormalTable0"/>
    <w:tblPr>
      <w:tblStyleRowBandSize w:val="1"/>
      <w:tblStyleColBandSize w:val="1"/>
    </w:tblPr>
  </w:style>
  <w:style w:type="table" w:styleId="a2" w:customStyle="1">
    <w:basedOn w:val="NormalTable0"/>
    <w:tblPr>
      <w:tblStyleRowBandSize w:val="1"/>
      <w:tblStyleColBandSize w:val="1"/>
    </w:tblPr>
  </w:style>
  <w:style w:type="table" w:styleId="a3" w:customStyle="1">
    <w:basedOn w:val="NormalTable0"/>
    <w:tblPr>
      <w:tblStyleRowBandSize w:val="1"/>
      <w:tblStyleColBandSize w:val="1"/>
    </w:tblPr>
  </w:style>
  <w:style w:type="table" w:styleId="a4" w:customStyle="1">
    <w:basedOn w:val="NormalTable0"/>
    <w:tblPr>
      <w:tblStyleRowBandSize w:val="1"/>
      <w:tblStyleColBandSize w:val="1"/>
    </w:tblPr>
  </w:style>
  <w:style w:type="table" w:styleId="a5" w:customStyle="1">
    <w:basedOn w:val="NormalTable0"/>
    <w:tblPr>
      <w:tblStyleRowBandSize w:val="1"/>
      <w:tblStyleColBandSize w:val="1"/>
    </w:tblPr>
  </w:style>
  <w:style w:type="table" w:styleId="a6" w:customStyle="1">
    <w:basedOn w:val="NormalTable0"/>
    <w:tblPr>
      <w:tblStyleRowBandSize w:val="1"/>
      <w:tblStyleColBandSize w:val="1"/>
    </w:tblPr>
  </w:style>
  <w:style w:type="table" w:styleId="a7" w:customStyle="1">
    <w:basedOn w:val="NormalTable0"/>
    <w:tblPr>
      <w:tblStyleRowBandSize w:val="1"/>
      <w:tblStyleColBandSize w:val="1"/>
    </w:tblPr>
  </w:style>
  <w:style w:type="table" w:styleId="a8" w:customStyle="1">
    <w:basedOn w:val="NormalTable0"/>
    <w:tblPr>
      <w:tblStyleRowBandSize w:val="1"/>
      <w:tblStyleColBandSize w:val="1"/>
    </w:tblPr>
  </w:style>
  <w:style w:type="table" w:styleId="a9" w:customStyle="1">
    <w:basedOn w:val="NormalTable0"/>
    <w:tblPr>
      <w:tblStyleRowBandSize w:val="1"/>
      <w:tblStyleColBandSize w:val="1"/>
    </w:tblPr>
  </w:style>
  <w:style w:type="paragraph" w:styleId="Subtitle0" w:customStyle="1">
    <w:name w:val="Subtitle0"/>
    <w:basedOn w:val="Normal0"/>
    <w:next w:val="Normal0"/>
    <w:pPr>
      <w:keepNext/>
      <w:keepLines/>
      <w:spacing w:before="360" w:after="80"/>
    </w:pPr>
    <w:rPr>
      <w:rFonts w:ascii="Georgia" w:hAnsi="Georgia" w:eastAsia="Georgia" w:cs="Georgia"/>
      <w:i/>
      <w:color w:val="666666"/>
      <w:sz w:val="48"/>
      <w:szCs w:val="48"/>
    </w:rPr>
  </w:style>
  <w:style w:type="table" w:styleId="aa" w:customStyle="1">
    <w:basedOn w:val="NormalTable0"/>
    <w:tblPr>
      <w:tblStyleRowBandSize w:val="1"/>
      <w:tblStyleColBandSize w:val="1"/>
    </w:tblPr>
  </w:style>
  <w:style w:type="table" w:styleId="ab" w:customStyle="1">
    <w:basedOn w:val="NormalTable0"/>
    <w:tblPr>
      <w:tblStyleRowBandSize w:val="1"/>
      <w:tblStyleColBandSize w:val="1"/>
    </w:tblPr>
  </w:style>
  <w:style w:type="table" w:styleId="ac" w:customStyle="1">
    <w:basedOn w:val="NormalTable0"/>
    <w:tblPr>
      <w:tblStyleRowBandSize w:val="1"/>
      <w:tblStyleColBandSize w:val="1"/>
    </w:tblPr>
  </w:style>
  <w:style w:type="table" w:styleId="ad" w:customStyle="1">
    <w:basedOn w:val="NormalTable0"/>
    <w:tblPr>
      <w:tblStyleRowBandSize w:val="1"/>
      <w:tblStyleColBandSize w:val="1"/>
    </w:tblPr>
  </w:style>
  <w:style w:type="table" w:styleId="ae" w:customStyle="1">
    <w:basedOn w:val="NormalTable0"/>
    <w:tblPr>
      <w:tblStyleRowBandSize w:val="1"/>
      <w:tblStyleColBandSize w:val="1"/>
    </w:tblPr>
  </w:style>
  <w:style w:type="table" w:styleId="af" w:customStyle="1">
    <w:basedOn w:val="NormalTable0"/>
    <w:tblPr>
      <w:tblStyleRowBandSize w:val="1"/>
      <w:tblStyleColBandSize w:val="1"/>
    </w:tblPr>
  </w:style>
  <w:style w:type="table" w:styleId="af0" w:customStyle="1">
    <w:basedOn w:val="NormalTable0"/>
    <w:tblPr>
      <w:tblStyleRowBandSize w:val="1"/>
      <w:tblStyleColBandSize w:val="1"/>
    </w:tblPr>
  </w:style>
  <w:style w:type="table" w:styleId="af1" w:customStyle="1">
    <w:basedOn w:val="NormalTable0"/>
    <w:tblPr>
      <w:tblStyleRowBandSize w:val="1"/>
      <w:tblStyleColBandSize w:val="1"/>
    </w:tblPr>
  </w:style>
  <w:style w:type="table" w:styleId="af2" w:customStyle="1">
    <w:basedOn w:val="NormalTable0"/>
    <w:tblPr>
      <w:tblStyleRowBandSize w:val="1"/>
      <w:tblStyleColBandSize w:val="1"/>
    </w:tblPr>
  </w:style>
  <w:style w:type="table" w:styleId="af3" w:customStyle="1">
    <w:basedOn w:val="NormalTable0"/>
    <w:tblPr>
      <w:tblStyleRowBandSize w:val="1"/>
      <w:tblStyleColBandSize w:val="1"/>
    </w:tblPr>
  </w:style>
  <w:style w:type="table" w:styleId="af4" w:customStyle="1">
    <w:basedOn w:val="NormalTable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eader" Target="header3.xml" Id="rId14" /><Relationship Type="http://schemas.openxmlformats.org/officeDocument/2006/relationships/image" Target="/media/image.jpg" Id="R29ecb71a36c94076" /></Relationships>
</file>

<file path=word/_rels/header2.xml.rels>&#65279;<?xml version="1.0" encoding="utf-8"?><Relationships xmlns="http://schemas.openxmlformats.org/package/2006/relationships"><Relationship Type="http://schemas.openxmlformats.org/officeDocument/2006/relationships/image" Target="/media/image6.png" Id="R5ed76b5cc6ba4c2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PxnRkIHJR4jlqOH+V/5Ir840A==">AMUW2mUlRdVVHwiCAsHnHlRH2aA/xifwmB4PGUXrz2mX84MizWm6hCE5KDwMwPklHqz+lt5B/QsxI8uLbeDJLFoKymEFkunxXMUTkmB3J/CkiKqD5tz5xcKuoun4pOFs1K97J3gaml4y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2</revision>
  <dcterms:created xsi:type="dcterms:W3CDTF">2024-04-07T15:23:00.0000000Z</dcterms:created>
  <dcterms:modified xsi:type="dcterms:W3CDTF">2024-04-07T15:24:21.3252422Z</dcterms:modified>
</coreProperties>
</file>