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CC0D7B" w:rsidR="00E000D9" w:rsidRDefault="005F6585" w14:paraId="0EBD3DC4" w14:textId="77777777">
      <w:pPr>
        <w:spacing w:after="0" w:line="240" w:lineRule="auto"/>
        <w:jc w:val="center"/>
        <w:rPr>
          <w:rFonts w:ascii="Times New Roman" w:hAnsi="Times New Roman" w:eastAsia="Times New Roman" w:cs="Times New Roman"/>
          <w:b/>
          <w:sz w:val="20"/>
          <w:szCs w:val="20"/>
        </w:rPr>
      </w:pPr>
      <w:r w:rsidRPr="00CC0D7B">
        <w:rPr>
          <w:rFonts w:ascii="Times New Roman" w:hAnsi="Times New Roman" w:eastAsia="Times New Roman" w:cs="Times New Roman"/>
          <w:b/>
          <w:smallCaps/>
          <w:sz w:val="20"/>
          <w:szCs w:val="20"/>
        </w:rPr>
        <w:t>COURSE</w:t>
      </w:r>
      <w:r w:rsidRPr="00CC0D7B">
        <w:rPr>
          <w:rFonts w:ascii="Times New Roman" w:hAnsi="Times New Roman" w:eastAsia="Times New Roman" w:cs="Times New Roman"/>
          <w:b/>
          <w:sz w:val="20"/>
          <w:szCs w:val="20"/>
        </w:rPr>
        <w:t xml:space="preserve"> SYLLABUS</w:t>
      </w:r>
    </w:p>
    <w:p w:rsidRPr="00CC0D7B" w:rsidR="00E000D9" w:rsidRDefault="00E000D9" w14:paraId="672A6659"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Pr="00CC0D7B" w:rsidR="00E000D9" w:rsidRDefault="005F6585" w14:paraId="3F057F58" w14:textId="77777777">
      <w:pPr>
        <w:pStyle w:val="Heading1"/>
        <w:spacing w:before="0" w:line="240" w:lineRule="auto"/>
        <w:rPr>
          <w:rFonts w:ascii="Times New Roman" w:hAnsi="Times New Roman" w:cs="Times New Roman"/>
          <w:color w:val="000000"/>
          <w:sz w:val="20"/>
          <w:szCs w:val="20"/>
        </w:rPr>
      </w:pPr>
      <w:r w:rsidRPr="00CC0D7B">
        <w:rPr>
          <w:rFonts w:ascii="Times New Roman" w:hAnsi="Times New Roman" w:cs="Times New Roman"/>
          <w:color w:val="000000"/>
          <w:sz w:val="20"/>
          <w:szCs w:val="20"/>
        </w:rPr>
        <w:t xml:space="preserve">1. Information about the study program </w:t>
      </w:r>
    </w:p>
    <w:p w:rsidRPr="00CC0D7B" w:rsidR="00E000D9" w:rsidRDefault="00E000D9" w14:paraId="0A3750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11"/>
        <w:gridCol w:w="6601"/>
      </w:tblGrid>
      <w:tr w:rsidRPr="00CC0D7B" w:rsidR="00E000D9" w14:paraId="5B67F07A" w14:textId="77777777">
        <w:tc>
          <w:tcPr>
            <w:tcW w:w="3311" w:type="dxa"/>
            <w:shd w:val="clear" w:color="auto" w:fill="auto"/>
          </w:tcPr>
          <w:p w:rsidRPr="00CC0D7B" w:rsidR="00E000D9" w:rsidRDefault="005F6585" w14:paraId="2224CEB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1.1 University </w:t>
            </w:r>
          </w:p>
        </w:tc>
        <w:tc>
          <w:tcPr>
            <w:tcW w:w="6601" w:type="dxa"/>
            <w:shd w:val="clear" w:color="auto" w:fill="auto"/>
          </w:tcPr>
          <w:p w:rsidRPr="00CC0D7B" w:rsidR="00E000D9" w:rsidRDefault="005F6585" w14:paraId="13C84388"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Babeș-Bolyai University</w:t>
            </w:r>
          </w:p>
        </w:tc>
      </w:tr>
      <w:tr w:rsidRPr="00CC0D7B" w:rsidR="00E000D9" w14:paraId="583227EC" w14:textId="77777777">
        <w:tc>
          <w:tcPr>
            <w:tcW w:w="3311" w:type="dxa"/>
            <w:shd w:val="clear" w:color="auto" w:fill="auto"/>
          </w:tcPr>
          <w:p w:rsidRPr="00CC0D7B" w:rsidR="00E000D9" w:rsidRDefault="005F6585" w14:paraId="65F4703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1.2 Faculty</w:t>
            </w:r>
          </w:p>
        </w:tc>
        <w:tc>
          <w:tcPr>
            <w:tcW w:w="6601" w:type="dxa"/>
            <w:shd w:val="clear" w:color="auto" w:fill="auto"/>
          </w:tcPr>
          <w:p w:rsidRPr="00CC0D7B" w:rsidR="00E000D9" w:rsidRDefault="005F6585" w14:paraId="2EE97AE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The Faculty of Letters</w:t>
            </w:r>
          </w:p>
        </w:tc>
      </w:tr>
      <w:tr w:rsidRPr="00CC0D7B" w:rsidR="00E000D9" w14:paraId="7A2D664E" w14:textId="77777777">
        <w:tc>
          <w:tcPr>
            <w:tcW w:w="3311" w:type="dxa"/>
            <w:shd w:val="clear" w:color="auto" w:fill="auto"/>
          </w:tcPr>
          <w:p w:rsidRPr="00CC0D7B" w:rsidR="00E000D9" w:rsidRDefault="005F6585" w14:paraId="0EA81CC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1.3 Department</w:t>
            </w:r>
          </w:p>
        </w:tc>
        <w:tc>
          <w:tcPr>
            <w:tcW w:w="6601" w:type="dxa"/>
            <w:shd w:val="clear" w:color="auto" w:fill="auto"/>
          </w:tcPr>
          <w:p w:rsidRPr="00CC0D7B" w:rsidR="00E000D9" w:rsidRDefault="005F6585" w14:paraId="5D2107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The Department of Foreign Languages for Specific Purposes</w:t>
            </w:r>
          </w:p>
        </w:tc>
      </w:tr>
      <w:tr w:rsidRPr="00CC0D7B" w:rsidR="00E000D9" w14:paraId="36B39652" w14:textId="77777777">
        <w:tc>
          <w:tcPr>
            <w:tcW w:w="3311" w:type="dxa"/>
            <w:shd w:val="clear" w:color="auto" w:fill="auto"/>
          </w:tcPr>
          <w:p w:rsidRPr="00CC0D7B" w:rsidR="00E000D9" w:rsidRDefault="005F6585" w14:paraId="7B4F5C3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1.4 Field of study</w:t>
            </w:r>
          </w:p>
        </w:tc>
        <w:tc>
          <w:tcPr>
            <w:tcW w:w="6601" w:type="dxa"/>
            <w:shd w:val="clear" w:color="auto" w:fill="auto"/>
          </w:tcPr>
          <w:p w:rsidRPr="00CC0D7B" w:rsidR="00E000D9" w:rsidRDefault="005F6585" w14:paraId="07B19C4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Language and Literature</w:t>
            </w:r>
          </w:p>
        </w:tc>
      </w:tr>
      <w:tr w:rsidRPr="00CC0D7B" w:rsidR="00E000D9" w14:paraId="2980522B" w14:textId="77777777">
        <w:tc>
          <w:tcPr>
            <w:tcW w:w="3311" w:type="dxa"/>
            <w:shd w:val="clear" w:color="auto" w:fill="auto"/>
          </w:tcPr>
          <w:p w:rsidRPr="00CC0D7B" w:rsidR="00E000D9" w:rsidRDefault="005F6585" w14:paraId="0E0519A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1.5 Study cycle (BA/MA) </w:t>
            </w:r>
          </w:p>
        </w:tc>
        <w:tc>
          <w:tcPr>
            <w:tcW w:w="6601" w:type="dxa"/>
            <w:shd w:val="clear" w:color="auto" w:fill="auto"/>
          </w:tcPr>
          <w:p w:rsidRPr="00CC0D7B" w:rsidR="00E000D9" w:rsidRDefault="005F6585" w14:paraId="12592BC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BA</w:t>
            </w:r>
          </w:p>
        </w:tc>
      </w:tr>
      <w:tr w:rsidRPr="00CC0D7B" w:rsidR="00E000D9" w14:paraId="0EB5FFBD" w14:textId="77777777">
        <w:tc>
          <w:tcPr>
            <w:tcW w:w="3311" w:type="dxa"/>
            <w:shd w:val="clear" w:color="auto" w:fill="auto"/>
          </w:tcPr>
          <w:p w:rsidRPr="00CC0D7B" w:rsidR="00E000D9" w:rsidRDefault="005F6585" w14:paraId="16929F43"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1.6 Study program/Qualification</w:t>
            </w:r>
          </w:p>
        </w:tc>
        <w:tc>
          <w:tcPr>
            <w:tcW w:w="6601" w:type="dxa"/>
            <w:shd w:val="clear" w:color="auto" w:fill="auto"/>
          </w:tcPr>
          <w:p w:rsidRPr="00CC0D7B" w:rsidR="00E000D9" w:rsidRDefault="00CC0D7B" w14:paraId="242629B7" w14:textId="77777777">
            <w:pPr>
              <w:widowControl w:val="0"/>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BA</w:t>
            </w:r>
          </w:p>
        </w:tc>
      </w:tr>
    </w:tbl>
    <w:p w:rsidRPr="00CC0D7B" w:rsidR="00E000D9" w:rsidRDefault="00E000D9" w14:paraId="5DAB6C7B" w14:textId="77777777">
      <w:pPr>
        <w:spacing w:after="0" w:line="240" w:lineRule="auto"/>
        <w:rPr>
          <w:rFonts w:ascii="Times New Roman" w:hAnsi="Times New Roman" w:eastAsia="Times New Roman" w:cs="Times New Roman"/>
          <w:sz w:val="20"/>
          <w:szCs w:val="20"/>
        </w:rPr>
      </w:pPr>
    </w:p>
    <w:p w:rsidRPr="00CC0D7B" w:rsidR="00E000D9" w:rsidRDefault="005F6585" w14:paraId="09065BC5" w14:textId="77777777">
      <w:pPr>
        <w:pStyle w:val="Heading1"/>
        <w:spacing w:before="0" w:line="240" w:lineRule="auto"/>
        <w:rPr>
          <w:rFonts w:ascii="Times New Roman" w:hAnsi="Times New Roman" w:cs="Times New Roman"/>
          <w:color w:val="000000"/>
          <w:sz w:val="20"/>
          <w:szCs w:val="20"/>
        </w:rPr>
      </w:pPr>
      <w:r w:rsidRPr="00CC0D7B">
        <w:rPr>
          <w:rFonts w:ascii="Times New Roman" w:hAnsi="Times New Roman" w:cs="Times New Roman"/>
          <w:color w:val="000000"/>
          <w:sz w:val="20"/>
          <w:szCs w:val="20"/>
        </w:rPr>
        <w:t>2. Information about the subject</w:t>
      </w:r>
    </w:p>
    <w:p w:rsidRPr="00CC0D7B" w:rsidR="00E000D9" w:rsidRDefault="00E000D9" w14:paraId="02EB378F" w14:textId="77777777">
      <w:pPr>
        <w:spacing w:after="0" w:line="240" w:lineRule="auto"/>
        <w:rPr>
          <w:rFonts w:ascii="Times New Roman" w:hAnsi="Times New Roman" w:eastAsia="Times New Roman" w:cs="Times New Roman"/>
          <w:b/>
          <w:sz w:val="20"/>
          <w:szCs w:val="20"/>
        </w:rPr>
      </w:pPr>
    </w:p>
    <w:tbl>
      <w:tblPr>
        <w:tblStyle w:val="a0"/>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50"/>
        <w:gridCol w:w="704"/>
        <w:gridCol w:w="2072"/>
        <w:gridCol w:w="448"/>
        <w:gridCol w:w="1528"/>
        <w:gridCol w:w="452"/>
        <w:gridCol w:w="1172"/>
        <w:gridCol w:w="1172"/>
        <w:gridCol w:w="914"/>
      </w:tblGrid>
      <w:tr w:rsidRPr="00CC0D7B" w:rsidR="00E000D9" w14:paraId="22C84DF8" w14:textId="77777777">
        <w:trPr>
          <w:trHeight w:val="225"/>
        </w:trPr>
        <w:tc>
          <w:tcPr>
            <w:tcW w:w="2154" w:type="dxa"/>
            <w:gridSpan w:val="2"/>
            <w:shd w:val="clear" w:color="auto" w:fill="auto"/>
          </w:tcPr>
          <w:p w:rsidRPr="00CC0D7B" w:rsidR="00E000D9" w:rsidRDefault="005F6585" w14:paraId="40DB820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2.1 Course title/Code</w:t>
            </w:r>
          </w:p>
        </w:tc>
        <w:tc>
          <w:tcPr>
            <w:tcW w:w="7758" w:type="dxa"/>
            <w:gridSpan w:val="7"/>
            <w:shd w:val="clear" w:color="auto" w:fill="auto"/>
          </w:tcPr>
          <w:p w:rsidRPr="00CC0D7B" w:rsidR="00E000D9" w:rsidP="00CC0D7B" w:rsidRDefault="005F6585" w14:paraId="7639FB82"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 xml:space="preserve">English for specific purposes </w:t>
            </w:r>
            <w:r w:rsidRPr="00CC0D7B" w:rsidR="00CC0D7B">
              <w:rPr>
                <w:rFonts w:ascii="Times New Roman" w:hAnsi="Times New Roman" w:eastAsia="Times New Roman" w:cs="Times New Roman"/>
                <w:sz w:val="20"/>
                <w:szCs w:val="20"/>
              </w:rPr>
              <w:t>- Practical course /</w:t>
            </w:r>
            <w:r w:rsidRPr="00CC0D7B">
              <w:rPr>
                <w:rFonts w:ascii="Times New Roman" w:hAnsi="Times New Roman" w:eastAsia="Times New Roman" w:cs="Times New Roman"/>
                <w:sz w:val="20"/>
                <w:szCs w:val="20"/>
              </w:rPr>
              <w:t>Code LLU0011</w:t>
            </w:r>
          </w:p>
        </w:tc>
      </w:tr>
      <w:tr w:rsidRPr="00CC0D7B" w:rsidR="00E000D9" w14:paraId="664884DB" w14:textId="77777777">
        <w:trPr>
          <w:trHeight w:val="225"/>
        </w:trPr>
        <w:tc>
          <w:tcPr>
            <w:tcW w:w="2154" w:type="dxa"/>
            <w:gridSpan w:val="2"/>
            <w:shd w:val="clear" w:color="auto" w:fill="auto"/>
          </w:tcPr>
          <w:p w:rsidRPr="00CC0D7B" w:rsidR="00E000D9" w:rsidRDefault="005F6585" w14:paraId="1D8D14F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2.2 Course tutor</w:t>
            </w:r>
          </w:p>
        </w:tc>
        <w:tc>
          <w:tcPr>
            <w:tcW w:w="7758" w:type="dxa"/>
            <w:gridSpan w:val="7"/>
            <w:shd w:val="clear" w:color="auto" w:fill="auto"/>
          </w:tcPr>
          <w:p w:rsidRPr="00CC0D7B" w:rsidR="00E000D9" w:rsidRDefault="00E000D9" w14:paraId="6A05A809" w14:textId="77777777">
            <w:pPr>
              <w:spacing w:after="0" w:line="240" w:lineRule="auto"/>
              <w:rPr>
                <w:rFonts w:ascii="Times New Roman" w:hAnsi="Times New Roman" w:eastAsia="Times New Roman" w:cs="Times New Roman"/>
                <w:color w:val="000000"/>
                <w:sz w:val="20"/>
                <w:szCs w:val="20"/>
              </w:rPr>
            </w:pPr>
          </w:p>
        </w:tc>
      </w:tr>
      <w:tr w:rsidRPr="00CC0D7B" w:rsidR="00E000D9" w14:paraId="2F3115F1" w14:textId="77777777">
        <w:trPr>
          <w:trHeight w:val="225"/>
        </w:trPr>
        <w:tc>
          <w:tcPr>
            <w:tcW w:w="2154" w:type="dxa"/>
            <w:gridSpan w:val="2"/>
            <w:shd w:val="clear" w:color="auto" w:fill="auto"/>
          </w:tcPr>
          <w:p w:rsidRPr="00CC0D7B" w:rsidR="00E000D9" w:rsidRDefault="005F6585" w14:paraId="3041CD5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2.3 Seminar tutor</w:t>
            </w:r>
          </w:p>
        </w:tc>
        <w:tc>
          <w:tcPr>
            <w:tcW w:w="7758" w:type="dxa"/>
            <w:gridSpan w:val="7"/>
            <w:shd w:val="clear" w:color="auto" w:fill="auto"/>
          </w:tcPr>
          <w:p w:rsidRPr="00CC0D7B" w:rsidR="00E000D9" w:rsidRDefault="005F6585" w14:paraId="08DF3AB4" w14:textId="77777777">
            <w:pP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Dehelean Cătălin</w:t>
            </w:r>
          </w:p>
        </w:tc>
      </w:tr>
      <w:tr w:rsidRPr="00CC0D7B" w:rsidR="00E000D9" w14:paraId="1D88DD3B" w14:textId="77777777">
        <w:trPr>
          <w:trHeight w:val="359"/>
        </w:trPr>
        <w:tc>
          <w:tcPr>
            <w:tcW w:w="1450" w:type="dxa"/>
            <w:vMerge w:val="restart"/>
            <w:shd w:val="clear" w:color="auto" w:fill="auto"/>
          </w:tcPr>
          <w:p w:rsidRPr="00CC0D7B" w:rsidR="00E000D9" w:rsidRDefault="005F6585" w14:paraId="58AF0A3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2.4 Year of study</w:t>
            </w:r>
          </w:p>
        </w:tc>
        <w:tc>
          <w:tcPr>
            <w:tcW w:w="704" w:type="dxa"/>
            <w:vMerge w:val="restart"/>
            <w:shd w:val="clear" w:color="auto" w:fill="auto"/>
          </w:tcPr>
          <w:p w:rsidRPr="00CC0D7B" w:rsidR="00E000D9" w:rsidRDefault="005F6585" w14:paraId="2906B3E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I</w:t>
            </w:r>
          </w:p>
        </w:tc>
        <w:tc>
          <w:tcPr>
            <w:tcW w:w="2072" w:type="dxa"/>
            <w:vMerge w:val="restart"/>
            <w:shd w:val="clear" w:color="auto" w:fill="auto"/>
          </w:tcPr>
          <w:p w:rsidRPr="00CC0D7B" w:rsidR="00E000D9" w:rsidRDefault="005F6585" w14:paraId="7686E54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2.5 Semester</w:t>
            </w:r>
          </w:p>
        </w:tc>
        <w:tc>
          <w:tcPr>
            <w:tcW w:w="448" w:type="dxa"/>
            <w:vMerge w:val="restart"/>
            <w:shd w:val="clear" w:color="auto" w:fill="auto"/>
          </w:tcPr>
          <w:p w:rsidRPr="00CC0D7B" w:rsidR="00E000D9" w:rsidRDefault="00CC0D7B" w14:paraId="649841B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1</w:t>
            </w:r>
          </w:p>
        </w:tc>
        <w:tc>
          <w:tcPr>
            <w:tcW w:w="1528" w:type="dxa"/>
            <w:vMerge w:val="restart"/>
            <w:shd w:val="clear" w:color="auto" w:fill="auto"/>
          </w:tcPr>
          <w:p w:rsidRPr="00CC0D7B" w:rsidR="00E000D9" w:rsidRDefault="005F6585" w14:paraId="734694C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2.6 Type of assessment </w:t>
            </w:r>
          </w:p>
        </w:tc>
        <w:tc>
          <w:tcPr>
            <w:tcW w:w="452" w:type="dxa"/>
            <w:vMerge w:val="restart"/>
            <w:shd w:val="clear" w:color="auto" w:fill="auto"/>
          </w:tcPr>
          <w:p w:rsidRPr="00CC0D7B" w:rsidR="00E000D9" w:rsidRDefault="005F6585" w14:paraId="65AEDD9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E</w:t>
            </w:r>
          </w:p>
        </w:tc>
        <w:tc>
          <w:tcPr>
            <w:tcW w:w="1172" w:type="dxa"/>
            <w:vMerge w:val="restart"/>
            <w:shd w:val="clear" w:color="auto" w:fill="auto"/>
          </w:tcPr>
          <w:p w:rsidRPr="00CC0D7B" w:rsidR="00E000D9" w:rsidRDefault="005F6585" w14:paraId="6EE0B98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2.7 Course status</w:t>
            </w:r>
          </w:p>
          <w:p w:rsidRPr="00CC0D7B" w:rsidR="00E000D9" w:rsidRDefault="00E000D9" w14:paraId="5A39BBE3"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72" w:type="dxa"/>
            <w:shd w:val="clear" w:color="auto" w:fill="auto"/>
          </w:tcPr>
          <w:p w:rsidRPr="00CC0D7B" w:rsidR="00E000D9" w:rsidRDefault="005F6585" w14:paraId="406425CA"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Contents</w:t>
            </w:r>
          </w:p>
        </w:tc>
        <w:tc>
          <w:tcPr>
            <w:tcW w:w="914" w:type="dxa"/>
            <w:shd w:val="clear" w:color="auto" w:fill="auto"/>
          </w:tcPr>
          <w:p w:rsidRPr="00CC0D7B" w:rsidR="00E000D9" w:rsidRDefault="00CC0D7B" w14:paraId="1CF0131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DC</w:t>
            </w:r>
          </w:p>
        </w:tc>
      </w:tr>
      <w:tr w:rsidRPr="00CC0D7B" w:rsidR="00E000D9" w14:paraId="413C5DC1" w14:textId="77777777">
        <w:trPr>
          <w:trHeight w:val="170"/>
        </w:trPr>
        <w:tc>
          <w:tcPr>
            <w:tcW w:w="1450" w:type="dxa"/>
            <w:vMerge/>
            <w:shd w:val="clear" w:color="auto" w:fill="auto"/>
          </w:tcPr>
          <w:p w:rsidRPr="00CC0D7B" w:rsidR="00E000D9" w:rsidRDefault="00E000D9" w14:paraId="41C8F396"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704" w:type="dxa"/>
            <w:vMerge/>
            <w:shd w:val="clear" w:color="auto" w:fill="auto"/>
          </w:tcPr>
          <w:p w:rsidRPr="00CC0D7B" w:rsidR="00E000D9" w:rsidRDefault="00E000D9" w14:paraId="72A3D3EC"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2072" w:type="dxa"/>
            <w:vMerge/>
            <w:shd w:val="clear" w:color="auto" w:fill="auto"/>
          </w:tcPr>
          <w:p w:rsidRPr="00CC0D7B" w:rsidR="00E000D9" w:rsidRDefault="00E000D9" w14:paraId="0D0B940D"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448" w:type="dxa"/>
            <w:vMerge/>
            <w:shd w:val="clear" w:color="auto" w:fill="auto"/>
          </w:tcPr>
          <w:p w:rsidRPr="00CC0D7B" w:rsidR="00E000D9" w:rsidRDefault="00E000D9" w14:paraId="0E27B00A"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528" w:type="dxa"/>
            <w:vMerge/>
            <w:shd w:val="clear" w:color="auto" w:fill="auto"/>
          </w:tcPr>
          <w:p w:rsidRPr="00CC0D7B" w:rsidR="00E000D9" w:rsidRDefault="00E000D9" w14:paraId="60061E4C"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452" w:type="dxa"/>
            <w:vMerge/>
            <w:shd w:val="clear" w:color="auto" w:fill="auto"/>
          </w:tcPr>
          <w:p w:rsidRPr="00CC0D7B" w:rsidR="00E000D9" w:rsidRDefault="00E000D9" w14:paraId="44EAFD9C"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72" w:type="dxa"/>
            <w:vMerge/>
            <w:shd w:val="clear" w:color="auto" w:fill="auto"/>
          </w:tcPr>
          <w:p w:rsidRPr="00CC0D7B" w:rsidR="00E000D9" w:rsidRDefault="00E000D9" w14:paraId="4B94D5A5" w14:textId="77777777">
            <w:pPr>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72" w:type="dxa"/>
            <w:shd w:val="clear" w:color="auto" w:fill="auto"/>
          </w:tcPr>
          <w:p w:rsidRPr="00CC0D7B" w:rsidR="00E000D9" w:rsidRDefault="005F6585" w14:paraId="3B021D9B"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Mandatory</w:t>
            </w:r>
          </w:p>
        </w:tc>
        <w:tc>
          <w:tcPr>
            <w:tcW w:w="914" w:type="dxa"/>
            <w:shd w:val="clear" w:color="auto" w:fill="auto"/>
          </w:tcPr>
          <w:p w:rsidRPr="00CC0D7B" w:rsidR="00E000D9" w:rsidRDefault="00CC0D7B" w14:paraId="1131FFF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DO</w:t>
            </w:r>
          </w:p>
        </w:tc>
      </w:tr>
    </w:tbl>
    <w:p w:rsidRPr="00CC0D7B" w:rsidR="00E000D9" w:rsidRDefault="00E000D9" w14:paraId="3DEEC669" w14:textId="77777777">
      <w:pPr>
        <w:spacing w:after="0" w:line="240" w:lineRule="auto"/>
        <w:rPr>
          <w:rFonts w:ascii="Times New Roman" w:hAnsi="Times New Roman" w:eastAsia="Times New Roman" w:cs="Times New Roman"/>
          <w:sz w:val="20"/>
          <w:szCs w:val="20"/>
        </w:rPr>
      </w:pPr>
    </w:p>
    <w:p w:rsidRPr="00CC0D7B" w:rsidR="00E000D9" w:rsidRDefault="005F6585" w14:paraId="21BFA118" w14:textId="77777777">
      <w:pPr>
        <w:pStyle w:val="Heading1"/>
        <w:spacing w:before="0" w:line="240" w:lineRule="auto"/>
        <w:rPr>
          <w:rFonts w:ascii="Times New Roman" w:hAnsi="Times New Roman" w:cs="Times New Roman"/>
          <w:color w:val="000000"/>
          <w:sz w:val="20"/>
          <w:szCs w:val="20"/>
        </w:rPr>
      </w:pPr>
      <w:r w:rsidRPr="00CC0D7B">
        <w:rPr>
          <w:rFonts w:ascii="Times New Roman" w:hAnsi="Times New Roman" w:cs="Times New Roman"/>
          <w:color w:val="000000"/>
          <w:sz w:val="20"/>
          <w:szCs w:val="20"/>
        </w:rPr>
        <w:t xml:space="preserve">3. Total estimated time (teaching hours per semester) </w:t>
      </w:r>
    </w:p>
    <w:p w:rsidRPr="00CC0D7B" w:rsidR="00E000D9" w:rsidRDefault="00E000D9" w14:paraId="3656B9AB" w14:textId="77777777">
      <w:pPr>
        <w:spacing w:after="0" w:line="240" w:lineRule="auto"/>
        <w:rPr>
          <w:rFonts w:ascii="Times New Roman" w:hAnsi="Times New Roman" w:eastAsia="Times New Roman" w:cs="Times New Roman"/>
          <w:b/>
          <w:sz w:val="20"/>
          <w:szCs w:val="20"/>
        </w:rPr>
      </w:pPr>
    </w:p>
    <w:tbl>
      <w:tblPr>
        <w:tblStyle w:val="a1"/>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805"/>
        <w:gridCol w:w="1935"/>
        <w:gridCol w:w="660"/>
        <w:gridCol w:w="2599"/>
        <w:gridCol w:w="759"/>
      </w:tblGrid>
      <w:tr w:rsidRPr="00CC0D7B" w:rsidR="00E000D9" w14:paraId="450B3FCB" w14:textId="77777777">
        <w:trPr>
          <w:trHeight w:val="225"/>
        </w:trPr>
        <w:tc>
          <w:tcPr>
            <w:tcW w:w="3154" w:type="dxa"/>
            <w:shd w:val="clear" w:color="auto" w:fill="auto"/>
          </w:tcPr>
          <w:p w:rsidRPr="00CC0D7B" w:rsidR="00E000D9" w:rsidRDefault="005F6585" w14:paraId="2E88747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3.1 Number of hours per week  </w:t>
            </w:r>
          </w:p>
        </w:tc>
        <w:tc>
          <w:tcPr>
            <w:tcW w:w="805" w:type="dxa"/>
            <w:shd w:val="clear" w:color="auto" w:fill="auto"/>
          </w:tcPr>
          <w:p w:rsidRPr="00CC0D7B" w:rsidR="00E000D9" w:rsidRDefault="005F6585" w14:paraId="18F999B5"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2</w:t>
            </w:r>
          </w:p>
        </w:tc>
        <w:tc>
          <w:tcPr>
            <w:tcW w:w="1935" w:type="dxa"/>
            <w:shd w:val="clear" w:color="auto" w:fill="auto"/>
          </w:tcPr>
          <w:p w:rsidRPr="00CC0D7B" w:rsidR="00E000D9" w:rsidRDefault="005F6585" w14:paraId="71F4013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of which: 3.2 course </w:t>
            </w:r>
          </w:p>
        </w:tc>
        <w:tc>
          <w:tcPr>
            <w:tcW w:w="660" w:type="dxa"/>
            <w:shd w:val="clear" w:color="auto" w:fill="auto"/>
          </w:tcPr>
          <w:p w:rsidRPr="00CC0D7B" w:rsidR="00E000D9" w:rsidRDefault="005F6585" w14:paraId="4B584315"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0</w:t>
            </w:r>
          </w:p>
        </w:tc>
        <w:tc>
          <w:tcPr>
            <w:tcW w:w="2599" w:type="dxa"/>
            <w:shd w:val="clear" w:color="auto" w:fill="auto"/>
          </w:tcPr>
          <w:p w:rsidRPr="00CC0D7B" w:rsidR="00E000D9" w:rsidRDefault="005F6585" w14:paraId="5711262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3.3 seminar/laboratory</w:t>
            </w:r>
          </w:p>
        </w:tc>
        <w:tc>
          <w:tcPr>
            <w:tcW w:w="759" w:type="dxa"/>
            <w:shd w:val="clear" w:color="auto" w:fill="auto"/>
          </w:tcPr>
          <w:p w:rsidRPr="00CC0D7B" w:rsidR="00E000D9" w:rsidRDefault="005F6585" w14:paraId="7144751B"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2</w:t>
            </w:r>
          </w:p>
        </w:tc>
      </w:tr>
      <w:tr w:rsidRPr="00CC0D7B" w:rsidR="00E000D9" w14:paraId="28BBDBB2" w14:textId="77777777">
        <w:trPr>
          <w:trHeight w:val="440"/>
        </w:trPr>
        <w:tc>
          <w:tcPr>
            <w:tcW w:w="3154" w:type="dxa"/>
            <w:shd w:val="clear" w:color="auto" w:fill="auto"/>
          </w:tcPr>
          <w:p w:rsidRPr="00CC0D7B" w:rsidR="00E000D9" w:rsidRDefault="005F6585" w14:paraId="69B18A5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3.4 Total number of hours in the curriculum</w:t>
            </w:r>
          </w:p>
        </w:tc>
        <w:tc>
          <w:tcPr>
            <w:tcW w:w="805" w:type="dxa"/>
            <w:shd w:val="clear" w:color="auto" w:fill="auto"/>
          </w:tcPr>
          <w:p w:rsidRPr="00CC0D7B" w:rsidR="00E000D9" w:rsidRDefault="005F6585" w14:paraId="57393B24"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28</w:t>
            </w:r>
          </w:p>
        </w:tc>
        <w:tc>
          <w:tcPr>
            <w:tcW w:w="1935" w:type="dxa"/>
            <w:shd w:val="clear" w:color="auto" w:fill="auto"/>
          </w:tcPr>
          <w:p w:rsidRPr="00CC0D7B" w:rsidR="00E000D9" w:rsidRDefault="005F6585" w14:paraId="3696BF5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of which: 3.5 course </w:t>
            </w:r>
          </w:p>
        </w:tc>
        <w:tc>
          <w:tcPr>
            <w:tcW w:w="660" w:type="dxa"/>
            <w:shd w:val="clear" w:color="auto" w:fill="auto"/>
          </w:tcPr>
          <w:p w:rsidRPr="00CC0D7B" w:rsidR="00E000D9" w:rsidRDefault="005F6585" w14:paraId="2322F001"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0</w:t>
            </w:r>
          </w:p>
        </w:tc>
        <w:tc>
          <w:tcPr>
            <w:tcW w:w="2599" w:type="dxa"/>
            <w:shd w:val="clear" w:color="auto" w:fill="auto"/>
          </w:tcPr>
          <w:p w:rsidRPr="00CC0D7B" w:rsidR="00E000D9" w:rsidRDefault="005F6585" w14:paraId="0563D34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3.6 seminar/laboratory</w:t>
            </w:r>
          </w:p>
        </w:tc>
        <w:tc>
          <w:tcPr>
            <w:tcW w:w="759" w:type="dxa"/>
            <w:shd w:val="clear" w:color="auto" w:fill="auto"/>
          </w:tcPr>
          <w:p w:rsidRPr="00CC0D7B" w:rsidR="00E000D9" w:rsidRDefault="00CC0D7B" w14:paraId="30768756"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28</w:t>
            </w:r>
          </w:p>
        </w:tc>
      </w:tr>
      <w:tr w:rsidRPr="00CC0D7B" w:rsidR="00E000D9" w14:paraId="5757BEA6" w14:textId="77777777">
        <w:trPr>
          <w:trHeight w:val="225"/>
        </w:trPr>
        <w:tc>
          <w:tcPr>
            <w:tcW w:w="9153" w:type="dxa"/>
            <w:gridSpan w:val="5"/>
            <w:shd w:val="clear" w:color="auto" w:fill="auto"/>
          </w:tcPr>
          <w:p w:rsidRPr="00CC0D7B" w:rsidR="00E000D9" w:rsidRDefault="005F6585" w14:paraId="242B955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Time distribution </w:t>
            </w:r>
          </w:p>
        </w:tc>
        <w:tc>
          <w:tcPr>
            <w:tcW w:w="759" w:type="dxa"/>
            <w:shd w:val="clear" w:color="auto" w:fill="auto"/>
          </w:tcPr>
          <w:p w:rsidRPr="00CC0D7B" w:rsidR="00E000D9" w:rsidRDefault="005F6585" w14:paraId="74C1B333" w14:textId="77777777">
            <w:pPr>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Hours </w:t>
            </w:r>
          </w:p>
        </w:tc>
      </w:tr>
      <w:tr w:rsidRPr="00CC0D7B" w:rsidR="00E000D9" w14:paraId="09D77E97" w14:textId="77777777">
        <w:trPr>
          <w:trHeight w:val="225"/>
        </w:trPr>
        <w:tc>
          <w:tcPr>
            <w:tcW w:w="9153" w:type="dxa"/>
            <w:gridSpan w:val="5"/>
            <w:shd w:val="clear" w:color="auto" w:fill="auto"/>
          </w:tcPr>
          <w:p w:rsidRPr="00CC0D7B" w:rsidR="00E000D9" w:rsidP="00CC0D7B" w:rsidRDefault="005F6585" w14:paraId="109F49A6" w14:textId="77777777">
            <w:pPr>
              <w:spacing w:after="0" w:line="240" w:lineRule="auto"/>
              <w:rPr>
                <w:rFonts w:ascii="Times New Roman" w:hAnsi="Times New Roman" w:cs="Times New Roman"/>
                <w:sz w:val="20"/>
                <w:szCs w:val="20"/>
              </w:rPr>
            </w:pPr>
            <w:r w:rsidRPr="00CC0D7B">
              <w:rPr>
                <w:rFonts w:ascii="Times New Roman" w:hAnsi="Times New Roman" w:cs="Times New Roman"/>
                <w:sz w:val="20"/>
                <w:szCs w:val="20"/>
              </w:rPr>
              <w:t xml:space="preserve">Study based on textbook/course manual/recommended reading/personal notes </w:t>
            </w:r>
          </w:p>
        </w:tc>
        <w:tc>
          <w:tcPr>
            <w:tcW w:w="759" w:type="dxa"/>
          </w:tcPr>
          <w:p w:rsidRPr="00CC0D7B" w:rsidR="00E000D9" w:rsidP="00CC0D7B" w:rsidRDefault="005F6585" w14:paraId="5D369756" w14:textId="77777777">
            <w:pPr>
              <w:spacing w:after="0" w:line="240" w:lineRule="auto"/>
              <w:rPr>
                <w:rFonts w:ascii="Times New Roman" w:hAnsi="Times New Roman" w:cs="Times New Roman"/>
                <w:b/>
                <w:i/>
                <w:sz w:val="20"/>
                <w:szCs w:val="20"/>
              </w:rPr>
            </w:pPr>
            <w:bookmarkStart w:name="_heading=h.o48tby9ccoku" w:colFirst="0" w:colLast="0" w:id="0"/>
            <w:bookmarkEnd w:id="0"/>
            <w:r w:rsidRPr="00CC0D7B">
              <w:rPr>
                <w:rFonts w:ascii="Times New Roman" w:hAnsi="Times New Roman" w:cs="Times New Roman"/>
                <w:sz w:val="20"/>
                <w:szCs w:val="20"/>
              </w:rPr>
              <w:t>10</w:t>
            </w:r>
          </w:p>
        </w:tc>
      </w:tr>
      <w:tr w:rsidRPr="00CC0D7B" w:rsidR="00E000D9" w14:paraId="18C87E3C" w14:textId="77777777">
        <w:trPr>
          <w:trHeight w:val="225"/>
        </w:trPr>
        <w:tc>
          <w:tcPr>
            <w:tcW w:w="9153" w:type="dxa"/>
            <w:gridSpan w:val="5"/>
            <w:shd w:val="clear" w:color="auto" w:fill="auto"/>
          </w:tcPr>
          <w:p w:rsidRPr="00CC0D7B" w:rsidR="00E000D9" w:rsidP="00CC0D7B" w:rsidRDefault="005F6585" w14:paraId="387DB423" w14:textId="77777777">
            <w:pPr>
              <w:spacing w:after="0" w:line="240" w:lineRule="auto"/>
              <w:rPr>
                <w:rFonts w:ascii="Times New Roman" w:hAnsi="Times New Roman" w:cs="Times New Roman"/>
                <w:sz w:val="20"/>
                <w:szCs w:val="20"/>
              </w:rPr>
            </w:pPr>
            <w:r w:rsidRPr="00CC0D7B">
              <w:rPr>
                <w:rFonts w:ascii="Times New Roman" w:hAnsi="Times New Roman" w:cs="Times New Roman"/>
                <w:sz w:val="20"/>
                <w:szCs w:val="20"/>
              </w:rPr>
              <w:t>Additional research in the library, by accessing scientific databases, or during field work</w:t>
            </w:r>
          </w:p>
        </w:tc>
        <w:tc>
          <w:tcPr>
            <w:tcW w:w="759" w:type="dxa"/>
          </w:tcPr>
          <w:p w:rsidRPr="00CC0D7B" w:rsidR="00E000D9" w:rsidP="00CC0D7B" w:rsidRDefault="005F6585" w14:paraId="446DE71A" w14:textId="77777777">
            <w:pPr>
              <w:spacing w:after="0" w:line="240" w:lineRule="auto"/>
              <w:rPr>
                <w:rFonts w:ascii="Times New Roman" w:hAnsi="Times New Roman" w:cs="Times New Roman"/>
                <w:b/>
                <w:i/>
                <w:sz w:val="20"/>
                <w:szCs w:val="20"/>
              </w:rPr>
            </w:pPr>
            <w:bookmarkStart w:name="_heading=h.lib3ayqu3ep" w:colFirst="0" w:colLast="0" w:id="1"/>
            <w:bookmarkEnd w:id="1"/>
            <w:r w:rsidRPr="00CC0D7B">
              <w:rPr>
                <w:rFonts w:ascii="Times New Roman" w:hAnsi="Times New Roman" w:cs="Times New Roman"/>
                <w:sz w:val="20"/>
                <w:szCs w:val="20"/>
              </w:rPr>
              <w:t>10</w:t>
            </w:r>
          </w:p>
        </w:tc>
      </w:tr>
      <w:tr w:rsidRPr="00CC0D7B" w:rsidR="00E000D9" w14:paraId="7D8FCC6E" w14:textId="77777777">
        <w:trPr>
          <w:trHeight w:val="225"/>
        </w:trPr>
        <w:tc>
          <w:tcPr>
            <w:tcW w:w="9153" w:type="dxa"/>
            <w:gridSpan w:val="5"/>
            <w:shd w:val="clear" w:color="auto" w:fill="auto"/>
          </w:tcPr>
          <w:p w:rsidRPr="00CC0D7B" w:rsidR="00E000D9" w:rsidP="00CC0D7B" w:rsidRDefault="005F6585" w14:paraId="56D55A9D" w14:textId="77777777">
            <w:pPr>
              <w:spacing w:after="0" w:line="240" w:lineRule="auto"/>
              <w:rPr>
                <w:rFonts w:ascii="Times New Roman" w:hAnsi="Times New Roman" w:cs="Times New Roman"/>
                <w:sz w:val="20"/>
                <w:szCs w:val="20"/>
              </w:rPr>
            </w:pPr>
            <w:r w:rsidRPr="00CC0D7B">
              <w:rPr>
                <w:rFonts w:ascii="Times New Roman" w:hAnsi="Times New Roman" w:cs="Times New Roman"/>
                <w:sz w:val="20"/>
                <w:szCs w:val="20"/>
              </w:rPr>
              <w:t>Preparation for seminars/laboratory classes, essays, portfolios and reports</w:t>
            </w:r>
          </w:p>
        </w:tc>
        <w:tc>
          <w:tcPr>
            <w:tcW w:w="759" w:type="dxa"/>
          </w:tcPr>
          <w:p w:rsidRPr="00CC0D7B" w:rsidR="00E000D9" w:rsidP="00CC0D7B" w:rsidRDefault="005F6585" w14:paraId="3E1FE5D4" w14:textId="77777777">
            <w:pPr>
              <w:spacing w:after="0" w:line="240" w:lineRule="auto"/>
              <w:rPr>
                <w:rFonts w:ascii="Times New Roman" w:hAnsi="Times New Roman" w:cs="Times New Roman"/>
                <w:b/>
                <w:i/>
                <w:sz w:val="20"/>
                <w:szCs w:val="20"/>
              </w:rPr>
            </w:pPr>
            <w:bookmarkStart w:name="_heading=h.62px3fndbyqo" w:colFirst="0" w:colLast="0" w:id="2"/>
            <w:bookmarkEnd w:id="2"/>
            <w:r w:rsidRPr="00CC0D7B">
              <w:rPr>
                <w:rFonts w:ascii="Times New Roman" w:hAnsi="Times New Roman" w:cs="Times New Roman"/>
                <w:sz w:val="20"/>
                <w:szCs w:val="20"/>
              </w:rPr>
              <w:t>10</w:t>
            </w:r>
          </w:p>
        </w:tc>
      </w:tr>
      <w:tr w:rsidRPr="00CC0D7B" w:rsidR="00E000D9" w14:paraId="6F351A9C" w14:textId="77777777">
        <w:trPr>
          <w:trHeight w:val="225"/>
        </w:trPr>
        <w:tc>
          <w:tcPr>
            <w:tcW w:w="9153" w:type="dxa"/>
            <w:gridSpan w:val="5"/>
            <w:shd w:val="clear" w:color="auto" w:fill="auto"/>
          </w:tcPr>
          <w:p w:rsidRPr="00CC0D7B" w:rsidR="00E000D9" w:rsidP="00CC0D7B" w:rsidRDefault="005F6585" w14:paraId="0BE5D094" w14:textId="77777777">
            <w:pPr>
              <w:spacing w:after="0" w:line="240" w:lineRule="auto"/>
              <w:rPr>
                <w:rFonts w:ascii="Times New Roman" w:hAnsi="Times New Roman" w:cs="Times New Roman"/>
                <w:sz w:val="20"/>
                <w:szCs w:val="20"/>
              </w:rPr>
            </w:pPr>
            <w:r w:rsidRPr="00CC0D7B">
              <w:rPr>
                <w:rFonts w:ascii="Times New Roman" w:hAnsi="Times New Roman" w:cs="Times New Roman"/>
                <w:sz w:val="20"/>
                <w:szCs w:val="20"/>
              </w:rPr>
              <w:t>Tutoring</w:t>
            </w:r>
          </w:p>
        </w:tc>
        <w:tc>
          <w:tcPr>
            <w:tcW w:w="759" w:type="dxa"/>
          </w:tcPr>
          <w:p w:rsidRPr="00CC0D7B" w:rsidR="00E000D9" w:rsidP="00CC0D7B" w:rsidRDefault="005F6585" w14:paraId="29B4EA11" w14:textId="77777777">
            <w:pPr>
              <w:spacing w:after="0" w:line="240" w:lineRule="auto"/>
              <w:rPr>
                <w:rFonts w:ascii="Times New Roman" w:hAnsi="Times New Roman" w:cs="Times New Roman"/>
                <w:b/>
                <w:i/>
                <w:sz w:val="20"/>
                <w:szCs w:val="20"/>
              </w:rPr>
            </w:pPr>
            <w:bookmarkStart w:name="_heading=h.ul3fz4q9fqj5" w:colFirst="0" w:colLast="0" w:id="3"/>
            <w:bookmarkEnd w:id="3"/>
            <w:r w:rsidRPr="00CC0D7B">
              <w:rPr>
                <w:rFonts w:ascii="Times New Roman" w:hAnsi="Times New Roman" w:cs="Times New Roman"/>
                <w:sz w:val="20"/>
                <w:szCs w:val="20"/>
              </w:rPr>
              <w:t>6</w:t>
            </w:r>
          </w:p>
        </w:tc>
      </w:tr>
      <w:tr w:rsidRPr="00CC0D7B" w:rsidR="00E000D9" w14:paraId="18C41EAA" w14:textId="77777777">
        <w:trPr>
          <w:trHeight w:val="225"/>
        </w:trPr>
        <w:tc>
          <w:tcPr>
            <w:tcW w:w="9153" w:type="dxa"/>
            <w:gridSpan w:val="5"/>
            <w:shd w:val="clear" w:color="auto" w:fill="auto"/>
          </w:tcPr>
          <w:p w:rsidRPr="00CC0D7B" w:rsidR="00E000D9" w:rsidP="00CC0D7B" w:rsidRDefault="005F6585" w14:paraId="447E5096" w14:textId="77777777">
            <w:pPr>
              <w:spacing w:after="0" w:line="240" w:lineRule="auto"/>
              <w:rPr>
                <w:rFonts w:ascii="Times New Roman" w:hAnsi="Times New Roman" w:cs="Times New Roman"/>
                <w:sz w:val="20"/>
                <w:szCs w:val="20"/>
              </w:rPr>
            </w:pPr>
            <w:r w:rsidRPr="00CC0D7B">
              <w:rPr>
                <w:rFonts w:ascii="Times New Roman" w:hAnsi="Times New Roman" w:cs="Times New Roman"/>
                <w:sz w:val="20"/>
                <w:szCs w:val="20"/>
              </w:rPr>
              <w:t>Assessment (examinations)</w:t>
            </w:r>
          </w:p>
        </w:tc>
        <w:tc>
          <w:tcPr>
            <w:tcW w:w="759" w:type="dxa"/>
          </w:tcPr>
          <w:p w:rsidRPr="00CC0D7B" w:rsidR="00E000D9" w:rsidP="00CC0D7B" w:rsidRDefault="005F6585" w14:paraId="1B87E3DE" w14:textId="77777777">
            <w:pPr>
              <w:spacing w:after="0" w:line="240" w:lineRule="auto"/>
              <w:rPr>
                <w:rFonts w:ascii="Times New Roman" w:hAnsi="Times New Roman" w:cs="Times New Roman"/>
                <w:b/>
                <w:i/>
                <w:sz w:val="20"/>
                <w:szCs w:val="20"/>
              </w:rPr>
            </w:pPr>
            <w:bookmarkStart w:name="_heading=h.a9zc7pxnwzum" w:colFirst="0" w:colLast="0" w:id="4"/>
            <w:bookmarkEnd w:id="4"/>
            <w:r w:rsidRPr="00CC0D7B">
              <w:rPr>
                <w:rFonts w:ascii="Times New Roman" w:hAnsi="Times New Roman" w:cs="Times New Roman"/>
                <w:sz w:val="20"/>
                <w:szCs w:val="20"/>
              </w:rPr>
              <w:t>6</w:t>
            </w:r>
          </w:p>
        </w:tc>
      </w:tr>
      <w:tr w:rsidRPr="00CC0D7B" w:rsidR="00E000D9" w14:paraId="671C3D53" w14:textId="77777777">
        <w:trPr>
          <w:trHeight w:val="225"/>
        </w:trPr>
        <w:tc>
          <w:tcPr>
            <w:tcW w:w="9153" w:type="dxa"/>
            <w:gridSpan w:val="5"/>
            <w:shd w:val="clear" w:color="auto" w:fill="auto"/>
          </w:tcPr>
          <w:p w:rsidRPr="00CC0D7B" w:rsidR="00E000D9" w:rsidRDefault="005F6585" w14:paraId="2A11A81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Other activities </w:t>
            </w:r>
          </w:p>
        </w:tc>
        <w:tc>
          <w:tcPr>
            <w:tcW w:w="759" w:type="dxa"/>
          </w:tcPr>
          <w:p w:rsidRPr="00CC0D7B" w:rsidR="00E000D9" w:rsidRDefault="00E000D9" w14:paraId="45FB0818" w14:textId="77777777">
            <w:pPr>
              <w:pStyle w:val="Heading2"/>
              <w:spacing w:before="0" w:after="0" w:line="240" w:lineRule="auto"/>
              <w:rPr>
                <w:rFonts w:ascii="Times New Roman" w:hAnsi="Times New Roman" w:cs="Times New Roman"/>
                <w:b w:val="0"/>
                <w:sz w:val="20"/>
                <w:szCs w:val="20"/>
              </w:rPr>
            </w:pPr>
            <w:bookmarkStart w:name="_heading=h.andmfxx0xxz3" w:colFirst="0" w:colLast="0" w:id="5"/>
            <w:bookmarkEnd w:id="5"/>
          </w:p>
        </w:tc>
      </w:tr>
      <w:tr w:rsidRPr="00CC0D7B" w:rsidR="00E000D9" w14:paraId="2113D96C" w14:textId="77777777">
        <w:trPr>
          <w:trHeight w:val="225"/>
        </w:trPr>
        <w:tc>
          <w:tcPr>
            <w:tcW w:w="3154" w:type="dxa"/>
            <w:shd w:val="clear" w:color="auto" w:fill="auto"/>
          </w:tcPr>
          <w:p w:rsidRPr="00CC0D7B" w:rsidR="00E000D9" w:rsidRDefault="005F6585" w14:paraId="0F37E10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3.7 Total hours for individual study</w:t>
            </w:r>
          </w:p>
        </w:tc>
        <w:tc>
          <w:tcPr>
            <w:tcW w:w="805" w:type="dxa"/>
            <w:shd w:val="clear" w:color="auto" w:fill="auto"/>
          </w:tcPr>
          <w:p w:rsidRPr="00CC0D7B" w:rsidR="00E000D9" w:rsidRDefault="005F6585" w14:paraId="21C9D991"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4</w:t>
            </w:r>
            <w:r w:rsidRPr="00CC0D7B" w:rsidR="00CC0D7B">
              <w:rPr>
                <w:rFonts w:ascii="Times New Roman" w:hAnsi="Times New Roman" w:eastAsia="Times New Roman" w:cs="Times New Roman"/>
                <w:sz w:val="20"/>
                <w:szCs w:val="20"/>
              </w:rPr>
              <w:t>2</w:t>
            </w:r>
          </w:p>
        </w:tc>
        <w:tc>
          <w:tcPr>
            <w:tcW w:w="5953" w:type="dxa"/>
            <w:gridSpan w:val="4"/>
            <w:shd w:val="clear" w:color="auto" w:fill="auto"/>
          </w:tcPr>
          <w:p w:rsidRPr="00CC0D7B" w:rsidR="00E000D9" w:rsidRDefault="00E000D9" w14:paraId="049F31CB" w14:textId="77777777">
            <w:pPr>
              <w:spacing w:after="0" w:line="240" w:lineRule="auto"/>
              <w:rPr>
                <w:rFonts w:ascii="Times New Roman" w:hAnsi="Times New Roman" w:eastAsia="Times New Roman" w:cs="Times New Roman"/>
                <w:sz w:val="20"/>
                <w:szCs w:val="20"/>
              </w:rPr>
            </w:pPr>
          </w:p>
        </w:tc>
      </w:tr>
      <w:tr w:rsidRPr="00CC0D7B" w:rsidR="00E000D9" w14:paraId="721A6E5E" w14:textId="77777777">
        <w:trPr>
          <w:trHeight w:val="220"/>
        </w:trPr>
        <w:tc>
          <w:tcPr>
            <w:tcW w:w="3154" w:type="dxa"/>
            <w:shd w:val="clear" w:color="auto" w:fill="auto"/>
          </w:tcPr>
          <w:p w:rsidRPr="00CC0D7B" w:rsidR="00E000D9" w:rsidRDefault="005F6585" w14:paraId="7B6A884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3.8 Total hours per semester</w:t>
            </w:r>
          </w:p>
        </w:tc>
        <w:tc>
          <w:tcPr>
            <w:tcW w:w="805" w:type="dxa"/>
            <w:shd w:val="clear" w:color="auto" w:fill="auto"/>
          </w:tcPr>
          <w:p w:rsidRPr="00CC0D7B" w:rsidR="00E000D9" w:rsidRDefault="005F6585" w14:paraId="67F82D0C"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70</w:t>
            </w:r>
          </w:p>
        </w:tc>
        <w:tc>
          <w:tcPr>
            <w:tcW w:w="5953" w:type="dxa"/>
            <w:gridSpan w:val="4"/>
            <w:shd w:val="clear" w:color="auto" w:fill="auto"/>
          </w:tcPr>
          <w:p w:rsidRPr="00CC0D7B" w:rsidR="00E000D9" w:rsidRDefault="00E000D9" w14:paraId="53128261" w14:textId="77777777">
            <w:pPr>
              <w:spacing w:after="0" w:line="240" w:lineRule="auto"/>
              <w:rPr>
                <w:rFonts w:ascii="Times New Roman" w:hAnsi="Times New Roman" w:eastAsia="Times New Roman" w:cs="Times New Roman"/>
                <w:sz w:val="20"/>
                <w:szCs w:val="20"/>
              </w:rPr>
            </w:pPr>
          </w:p>
        </w:tc>
      </w:tr>
      <w:tr w:rsidRPr="00CC0D7B" w:rsidR="00E000D9" w14:paraId="12B000DB" w14:textId="77777777">
        <w:trPr>
          <w:trHeight w:val="220"/>
        </w:trPr>
        <w:tc>
          <w:tcPr>
            <w:tcW w:w="3154" w:type="dxa"/>
            <w:shd w:val="clear" w:color="auto" w:fill="auto"/>
          </w:tcPr>
          <w:p w:rsidRPr="00CC0D7B" w:rsidR="00E000D9" w:rsidRDefault="005F6585" w14:paraId="6A0F04F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3.9 Number of credits</w:t>
            </w:r>
          </w:p>
        </w:tc>
        <w:tc>
          <w:tcPr>
            <w:tcW w:w="805" w:type="dxa"/>
            <w:shd w:val="clear" w:color="auto" w:fill="auto"/>
          </w:tcPr>
          <w:p w:rsidRPr="00CC0D7B" w:rsidR="00E000D9" w:rsidRDefault="005F6585" w14:paraId="5FCD5EC4" w14:textId="77777777">
            <w:pPr>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sidRPr="00CC0D7B">
              <w:rPr>
                <w:rFonts w:ascii="Times New Roman" w:hAnsi="Times New Roman" w:eastAsia="Times New Roman" w:cs="Times New Roman"/>
                <w:sz w:val="20"/>
                <w:szCs w:val="20"/>
              </w:rPr>
              <w:t>3</w:t>
            </w:r>
          </w:p>
        </w:tc>
        <w:tc>
          <w:tcPr>
            <w:tcW w:w="5953" w:type="dxa"/>
            <w:gridSpan w:val="4"/>
            <w:shd w:val="clear" w:color="auto" w:fill="auto"/>
          </w:tcPr>
          <w:p w:rsidRPr="00CC0D7B" w:rsidR="00E000D9" w:rsidRDefault="00E000D9" w14:paraId="62486C05" w14:textId="77777777">
            <w:pPr>
              <w:spacing w:after="0" w:line="240" w:lineRule="auto"/>
              <w:rPr>
                <w:rFonts w:ascii="Times New Roman" w:hAnsi="Times New Roman" w:eastAsia="Times New Roman" w:cs="Times New Roman"/>
                <w:sz w:val="20"/>
                <w:szCs w:val="20"/>
              </w:rPr>
            </w:pPr>
          </w:p>
        </w:tc>
      </w:tr>
    </w:tbl>
    <w:p w:rsidRPr="00CC0D7B" w:rsidR="00E000D9" w:rsidRDefault="00E000D9" w14:paraId="4101652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CC0D7B" w:rsidR="00E000D9" w:rsidRDefault="005F6585" w14:paraId="6DFBBEB2" w14:textId="77777777">
      <w:pPr>
        <w:pStyle w:val="Heading1"/>
        <w:spacing w:before="0" w:line="240" w:lineRule="auto"/>
        <w:rPr>
          <w:rFonts w:ascii="Times New Roman" w:hAnsi="Times New Roman" w:cs="Times New Roman"/>
          <w:color w:val="000000"/>
          <w:sz w:val="20"/>
          <w:szCs w:val="20"/>
        </w:rPr>
      </w:pPr>
      <w:r w:rsidRPr="00CC0D7B">
        <w:rPr>
          <w:rFonts w:ascii="Times New Roman" w:hAnsi="Times New Roman" w:cs="Times New Roman"/>
          <w:color w:val="000000"/>
          <w:sz w:val="20"/>
          <w:szCs w:val="20"/>
        </w:rPr>
        <w:t>4. Prerequisites (if necessary)</w:t>
      </w:r>
    </w:p>
    <w:p w:rsidRPr="00CC0D7B" w:rsidR="00E000D9" w:rsidRDefault="00E000D9" w14:paraId="4B99056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Pr="00CC0D7B" w:rsidR="00E000D9" w14:paraId="2254F52B" w14:textId="77777777">
        <w:trPr>
          <w:trHeight w:val="250"/>
        </w:trPr>
        <w:tc>
          <w:tcPr>
            <w:tcW w:w="2258" w:type="dxa"/>
            <w:shd w:val="clear" w:color="auto" w:fill="auto"/>
          </w:tcPr>
          <w:p w:rsidRPr="00CC0D7B" w:rsidR="00E000D9" w:rsidRDefault="005F6585" w14:paraId="0AD1949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4.1 Curriculum </w:t>
            </w:r>
          </w:p>
        </w:tc>
        <w:tc>
          <w:tcPr>
            <w:tcW w:w="7654" w:type="dxa"/>
            <w:shd w:val="clear" w:color="auto" w:fill="auto"/>
          </w:tcPr>
          <w:p w:rsidRPr="00CC0D7B" w:rsidR="00E000D9" w:rsidRDefault="00E000D9" w14:paraId="1299C43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6691F1CF" w14:textId="77777777">
        <w:trPr>
          <w:trHeight w:val="225"/>
        </w:trPr>
        <w:tc>
          <w:tcPr>
            <w:tcW w:w="2258" w:type="dxa"/>
            <w:shd w:val="clear" w:color="auto" w:fill="auto"/>
          </w:tcPr>
          <w:p w:rsidRPr="00CC0D7B" w:rsidR="00E000D9" w:rsidRDefault="005F6585" w14:paraId="650C7E4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4.2 Skills </w:t>
            </w:r>
          </w:p>
        </w:tc>
        <w:tc>
          <w:tcPr>
            <w:tcW w:w="7654" w:type="dxa"/>
            <w:shd w:val="clear" w:color="auto" w:fill="auto"/>
          </w:tcPr>
          <w:p w:rsidRPr="00CC0D7B" w:rsidR="00E000D9" w:rsidRDefault="005F6585" w14:paraId="3BCED57F" w14:textId="77777777">
            <w:pPr>
              <w:numPr>
                <w:ilvl w:val="0"/>
                <w:numId w:val="8"/>
              </w:numPr>
              <w:spacing w:after="0"/>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The minimum level of language knowledge is A2 for all the skills</w:t>
            </w:r>
          </w:p>
        </w:tc>
      </w:tr>
    </w:tbl>
    <w:p w:rsidRPr="00CC0D7B" w:rsidR="00E000D9" w:rsidRDefault="00E000D9" w14:paraId="4DDBEF00" w14:textId="77777777">
      <w:pPr>
        <w:spacing w:after="0" w:line="240" w:lineRule="auto"/>
        <w:rPr>
          <w:rFonts w:ascii="Times New Roman" w:hAnsi="Times New Roman" w:eastAsia="Times New Roman" w:cs="Times New Roman"/>
          <w:sz w:val="20"/>
          <w:szCs w:val="20"/>
        </w:rPr>
      </w:pPr>
    </w:p>
    <w:p w:rsidRPr="00CC0D7B" w:rsidR="00E000D9" w:rsidRDefault="005F6585" w14:paraId="2F89D725" w14:textId="77777777">
      <w:pPr>
        <w:pStyle w:val="Heading1"/>
        <w:spacing w:before="0" w:line="240" w:lineRule="auto"/>
        <w:rPr>
          <w:rFonts w:ascii="Times New Roman" w:hAnsi="Times New Roman" w:cs="Times New Roman"/>
          <w:color w:val="000000"/>
          <w:sz w:val="20"/>
          <w:szCs w:val="20"/>
        </w:rPr>
      </w:pPr>
      <w:r w:rsidRPr="00CC0D7B">
        <w:rPr>
          <w:rFonts w:ascii="Times New Roman" w:hAnsi="Times New Roman" w:cs="Times New Roman"/>
          <w:color w:val="000000"/>
          <w:sz w:val="20"/>
          <w:szCs w:val="20"/>
        </w:rPr>
        <w:t>5. Conditions (if necessary)</w:t>
      </w:r>
    </w:p>
    <w:p w:rsidRPr="00CC0D7B" w:rsidR="00E000D9" w:rsidRDefault="00E000D9" w14:paraId="3461D779" w14:textId="77777777">
      <w:pPr>
        <w:spacing w:after="0" w:line="240" w:lineRule="auto"/>
        <w:rPr>
          <w:rFonts w:ascii="Times New Roman" w:hAnsi="Times New Roman" w:eastAsia="Times New Roman" w:cs="Times New Roman"/>
          <w:b/>
          <w:sz w:val="20"/>
          <w:szCs w:val="20"/>
        </w:rPr>
      </w:pPr>
    </w:p>
    <w:tbl>
      <w:tblPr>
        <w:tblStyle w:val="a3"/>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258"/>
        <w:gridCol w:w="7654"/>
      </w:tblGrid>
      <w:tr w:rsidRPr="00CC0D7B" w:rsidR="00E000D9" w14:paraId="4F76411F" w14:textId="77777777">
        <w:trPr>
          <w:trHeight w:val="440"/>
        </w:trPr>
        <w:tc>
          <w:tcPr>
            <w:tcW w:w="2258" w:type="dxa"/>
            <w:shd w:val="clear" w:color="auto" w:fill="auto"/>
          </w:tcPr>
          <w:p w:rsidRPr="00CC0D7B" w:rsidR="00E000D9" w:rsidRDefault="005F6585" w14:paraId="0B7015A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5.1. For delivering lectures</w:t>
            </w:r>
          </w:p>
        </w:tc>
        <w:tc>
          <w:tcPr>
            <w:tcW w:w="7654" w:type="dxa"/>
            <w:shd w:val="clear" w:color="auto" w:fill="auto"/>
          </w:tcPr>
          <w:p w:rsidRPr="00CC0D7B" w:rsidR="00E000D9" w:rsidRDefault="00E000D9" w14:paraId="3CF2D8B6" w14:textId="77777777">
            <w:pPr>
              <w:numPr>
                <w:ilvl w:val="0"/>
                <w:numId w:val="1"/>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6D609987" w14:textId="77777777">
        <w:trPr>
          <w:trHeight w:val="478"/>
        </w:trPr>
        <w:tc>
          <w:tcPr>
            <w:tcW w:w="2258" w:type="dxa"/>
            <w:shd w:val="clear" w:color="auto" w:fill="auto"/>
          </w:tcPr>
          <w:p w:rsidRPr="00CC0D7B" w:rsidR="00E000D9" w:rsidRDefault="005F6585" w14:paraId="211AE8B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5.2. For teaching seminars/laboratory classes</w:t>
            </w:r>
          </w:p>
        </w:tc>
        <w:tc>
          <w:tcPr>
            <w:tcW w:w="7654" w:type="dxa"/>
            <w:shd w:val="clear" w:color="auto" w:fill="auto"/>
          </w:tcPr>
          <w:p w:rsidRPr="00CC0D7B" w:rsidR="00E000D9" w:rsidP="00CC0D7B" w:rsidRDefault="005F6585" w14:paraId="22047047" w14:textId="77777777">
            <w:pPr>
              <w:numPr>
                <w:ilvl w:val="0"/>
                <w:numId w:val="3"/>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Seminar room </w:t>
            </w:r>
          </w:p>
          <w:p w:rsidRPr="00CC0D7B" w:rsidR="00E000D9" w:rsidP="00CC0D7B" w:rsidRDefault="005F6585" w14:paraId="40334B94" w14:textId="77777777">
            <w:pPr>
              <w:numPr>
                <w:ilvl w:val="0"/>
                <w:numId w:val="3"/>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Textbook  (i.e. McLisky. M.(2011). English for Public Relations in Higher Education Studies: Course Book. Garnet Publishing Ltd. Reading UK.)</w:t>
            </w:r>
          </w:p>
          <w:p w:rsidRPr="00CC0D7B" w:rsidR="00E000D9" w:rsidP="00CC0D7B" w:rsidRDefault="005F6585" w14:paraId="704DDECD" w14:textId="77777777">
            <w:pPr>
              <w:numPr>
                <w:ilvl w:val="0"/>
                <w:numId w:val="3"/>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Notebook computer, speakers</w:t>
            </w:r>
          </w:p>
          <w:p w:rsidRPr="00CC0D7B" w:rsidR="00E000D9" w:rsidP="00CC0D7B" w:rsidRDefault="005F6585" w14:paraId="54964A42" w14:textId="77777777">
            <w:pPr>
              <w:numPr>
                <w:ilvl w:val="0"/>
                <w:numId w:val="3"/>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Photocopied materials</w:t>
            </w:r>
          </w:p>
        </w:tc>
      </w:tr>
    </w:tbl>
    <w:p w:rsidRPr="00CC0D7B" w:rsidR="00E000D9" w:rsidRDefault="00E000D9" w14:paraId="0FB7827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CC0D7B" w:rsidR="00E000D9" w:rsidRDefault="005F6585" w14:paraId="1D579D81" w14:textId="77777777">
      <w:pPr>
        <w:pStyle w:val="Heading1"/>
        <w:spacing w:before="0" w:line="240" w:lineRule="auto"/>
        <w:rPr>
          <w:rFonts w:ascii="Times New Roman" w:hAnsi="Times New Roman" w:cs="Times New Roman"/>
          <w:color w:val="000000"/>
          <w:sz w:val="20"/>
          <w:szCs w:val="20"/>
        </w:rPr>
      </w:pPr>
      <w:r w:rsidRPr="00CC0D7B">
        <w:rPr>
          <w:rFonts w:ascii="Times New Roman" w:hAnsi="Times New Roman" w:cs="Times New Roman"/>
          <w:color w:val="000000"/>
          <w:sz w:val="20"/>
          <w:szCs w:val="20"/>
        </w:rPr>
        <w:lastRenderedPageBreak/>
        <w:t xml:space="preserve">6. Acquired specific competences </w:t>
      </w:r>
    </w:p>
    <w:tbl>
      <w:tblPr>
        <w:tblStyle w:val="a4"/>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16"/>
        <w:gridCol w:w="8096"/>
      </w:tblGrid>
      <w:tr w:rsidRPr="00CC0D7B" w:rsidR="00E000D9" w14:paraId="20515B67" w14:textId="77777777">
        <w:trPr>
          <w:trHeight w:val="1540"/>
        </w:trPr>
        <w:tc>
          <w:tcPr>
            <w:tcW w:w="1816" w:type="dxa"/>
            <w:shd w:val="clear" w:color="auto" w:fill="auto"/>
          </w:tcPr>
          <w:p w:rsidRPr="00CC0D7B" w:rsidR="00E000D9" w:rsidRDefault="005F6585" w14:paraId="17692EAB" w14:textId="77777777">
            <w:pPr>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Professional competences</w:t>
            </w:r>
          </w:p>
          <w:p w:rsidRPr="00CC0D7B" w:rsidR="00E000D9" w:rsidRDefault="00E000D9" w14:paraId="1FC39945"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Pr="00CC0D7B" w:rsidR="00E000D9" w:rsidRDefault="00E000D9" w14:paraId="0562CB0E"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Pr="00CC0D7B" w:rsidR="00E000D9" w:rsidRDefault="00E000D9" w14:paraId="34CE0A41" w14:textId="77777777">
            <w:pPr>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096" w:type="dxa"/>
            <w:shd w:val="clear" w:color="auto" w:fill="auto"/>
          </w:tcPr>
          <w:p w:rsidRPr="00CC0D7B" w:rsidR="00E000D9" w:rsidRDefault="005F6585" w14:paraId="686F8DA7"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Pr="00CC0D7B" w:rsidR="00E000D9" w:rsidRDefault="005F6585" w14:paraId="43695C92"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w:t>
            </w:r>
          </w:p>
          <w:p w:rsidRPr="00CC0D7B" w:rsidR="00E000D9" w:rsidRDefault="005F6585" w14:paraId="68BD188F" w14:textId="77777777">
            <w:pPr>
              <w:spacing w:after="0"/>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CC0D7B" w:rsidR="00E000D9" w:rsidRDefault="005F6585" w14:paraId="68DDF209" w14:textId="77777777">
            <w:pPr>
              <w:spacing w:after="0"/>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CC0D7B" w:rsidR="00E000D9" w:rsidRDefault="005F6585" w14:paraId="4D795DDA"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Pr="00CC0D7B" w:rsidR="00E000D9" w:rsidRDefault="005F6585" w14:paraId="585FD4F1"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C4 1 Organizing debates, carrying out individual and group projects on topics from within the field of study.</w:t>
            </w:r>
          </w:p>
          <w:p w:rsidRPr="00CC0D7B" w:rsidR="00E000D9" w:rsidRDefault="005F6585" w14:paraId="04E8F2B6" w14:textId="77777777">
            <w:pPr>
              <w:spacing w:after="0"/>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CC0D7B" w:rsidR="00E000D9" w:rsidRDefault="005F6585" w14:paraId="40D9F0B3"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CC0D7B" w:rsidR="00E000D9" w:rsidRDefault="005F6585" w14:paraId="6BC8510E" w14:textId="77777777">
            <w:pPr>
              <w:spacing w:after="0"/>
              <w:jc w:val="both"/>
              <w:rPr>
                <w:rFonts w:ascii="Times New Roman" w:hAnsi="Times New Roman" w:eastAsia="Times New Roman" w:cs="Times New Roman"/>
                <w:sz w:val="20"/>
                <w:szCs w:val="20"/>
              </w:rPr>
            </w:pPr>
            <w:r w:rsidRPr="00CC0D7B">
              <w:rPr>
                <w:rFonts w:ascii="Times New Roman" w:hAnsi="Times New Roman" w:eastAsia="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CC0D7B" w:rsidR="00E000D9" w14:paraId="1037A0D5" w14:textId="77777777">
        <w:trPr>
          <w:trHeight w:val="1052"/>
        </w:trPr>
        <w:tc>
          <w:tcPr>
            <w:tcW w:w="1816" w:type="dxa"/>
            <w:shd w:val="clear" w:color="auto" w:fill="auto"/>
          </w:tcPr>
          <w:p w:rsidRPr="00CC0D7B" w:rsidR="00E000D9" w:rsidRDefault="005F6585" w14:paraId="1C2AE6DE" w14:textId="77777777">
            <w:pPr>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Transversal competences</w:t>
            </w:r>
          </w:p>
        </w:tc>
        <w:tc>
          <w:tcPr>
            <w:tcW w:w="8096" w:type="dxa"/>
            <w:shd w:val="clear" w:color="auto" w:fill="auto"/>
          </w:tcPr>
          <w:p w:rsidRPr="00CC0D7B" w:rsidR="00E000D9" w:rsidRDefault="005F6585" w14:paraId="73B50352" w14:textId="77777777">
            <w:pPr>
              <w:spacing w:after="0"/>
              <w:jc w:val="both"/>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CC0D7B" w:rsidR="00E000D9" w:rsidRDefault="005F6585" w14:paraId="7E4F06F8" w14:textId="77777777">
            <w:p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CC0D7B" w:rsidR="00E000D9" w:rsidRDefault="005F6585" w14:paraId="5956747C" w14:textId="77777777">
            <w:pPr>
              <w:spacing w:after="0"/>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CC0D7B" w:rsidR="00E000D9" w:rsidRDefault="005F6585" w14:paraId="23FA77EC"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lastRenderedPageBreak/>
              <w:t>CT4 Acknowledging the need for continuous deve</w:t>
            </w:r>
            <w:r w:rsidR="000603CB">
              <w:rPr>
                <w:rFonts w:ascii="Times New Roman" w:hAnsi="Times New Roman" w:eastAsia="Times New Roman" w:cs="Times New Roman"/>
                <w:color w:val="000000"/>
                <w:sz w:val="20"/>
                <w:szCs w:val="20"/>
              </w:rPr>
              <w:t>lopment focusing on using ICT</w:t>
            </w:r>
            <w:r w:rsidRPr="00CC0D7B">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Pr="00CC0D7B" w:rsidR="00E000D9" w:rsidRDefault="00E000D9" w14:paraId="62EBF3C5"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CC0D7B" w:rsidR="00E000D9" w:rsidP="52262656" w:rsidRDefault="00E000D9" w14:paraId="110FFD37" w14:textId="04D1C4C4">
      <w:pPr>
        <w:pStyle w:val="Heading1"/>
        <w:widowControl w:val="0"/>
        <w:spacing w:before="0" w:after="0" w:line="240" w:lineRule="auto"/>
        <w:rPr>
          <w:rFonts w:ascii="Times New Roman" w:hAnsi="Times New Roman" w:cs="Times New Roman"/>
          <w:color w:val="000000"/>
          <w:sz w:val="20"/>
          <w:szCs w:val="20"/>
        </w:rPr>
      </w:pPr>
      <w:r w:rsidRPr="52262656" w:rsidR="005F6585">
        <w:rPr>
          <w:rFonts w:ascii="Times New Roman" w:hAnsi="Times New Roman" w:cs="Times New Roman"/>
          <w:color w:val="000000" w:themeColor="text1" w:themeTint="FF" w:themeShade="FF"/>
          <w:sz w:val="20"/>
          <w:szCs w:val="20"/>
        </w:rPr>
        <w:t xml:space="preserve">7. Course </w:t>
      </w:r>
      <w:r w:rsidRPr="52262656" w:rsidR="005F6585">
        <w:rPr>
          <w:rFonts w:ascii="Times New Roman" w:hAnsi="Times New Roman" w:cs="Times New Roman"/>
          <w:color w:val="000000" w:themeColor="text1" w:themeTint="FF" w:themeShade="FF"/>
          <w:sz w:val="20"/>
          <w:szCs w:val="20"/>
        </w:rPr>
        <w:t>objectives</w:t>
      </w:r>
      <w:r w:rsidRPr="52262656" w:rsidR="005F6585">
        <w:rPr>
          <w:rFonts w:ascii="Times New Roman" w:hAnsi="Times New Roman" w:cs="Times New Roman"/>
          <w:color w:val="000000" w:themeColor="text1" w:themeTint="FF" w:themeShade="FF"/>
          <w:sz w:val="20"/>
          <w:szCs w:val="20"/>
        </w:rPr>
        <w:t xml:space="preserve"> (derived from the specific competences </w:t>
      </w:r>
      <w:r w:rsidRPr="52262656" w:rsidR="005F6585">
        <w:rPr>
          <w:rFonts w:ascii="Times New Roman" w:hAnsi="Times New Roman" w:cs="Times New Roman"/>
          <w:color w:val="000000" w:themeColor="text1" w:themeTint="FF" w:themeShade="FF"/>
          <w:sz w:val="20"/>
          <w:szCs w:val="20"/>
        </w:rPr>
        <w:t>acquired</w:t>
      </w:r>
      <w:r w:rsidRPr="52262656" w:rsidR="005F6585">
        <w:rPr>
          <w:rFonts w:ascii="Times New Roman" w:hAnsi="Times New Roman" w:cs="Times New Roman"/>
          <w:color w:val="000000" w:themeColor="text1" w:themeTint="FF" w:themeShade="FF"/>
          <w:sz w:val="20"/>
          <w:szCs w:val="20"/>
        </w:rPr>
        <w:t xml:space="preserve">) </w:t>
      </w:r>
    </w:p>
    <w:tbl>
      <w:tblPr>
        <w:tblStyle w:val="a5"/>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54"/>
        <w:gridCol w:w="6758"/>
      </w:tblGrid>
      <w:tr w:rsidRPr="00CC0D7B" w:rsidR="00E000D9" w14:paraId="026D682D" w14:textId="77777777">
        <w:trPr>
          <w:trHeight w:val="630"/>
        </w:trPr>
        <w:tc>
          <w:tcPr>
            <w:tcW w:w="3154" w:type="dxa"/>
            <w:shd w:val="clear" w:color="auto" w:fill="auto"/>
          </w:tcPr>
          <w:p w:rsidRPr="00CC0D7B" w:rsidR="00E000D9" w:rsidRDefault="005F6585" w14:paraId="2989A27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7.1 General objective of the course</w:t>
            </w:r>
          </w:p>
        </w:tc>
        <w:tc>
          <w:tcPr>
            <w:tcW w:w="6758" w:type="dxa"/>
            <w:shd w:val="clear" w:color="auto" w:fill="auto"/>
          </w:tcPr>
          <w:p w:rsidRPr="00CC0D7B" w:rsidR="00E000D9" w:rsidP="00CC0D7B" w:rsidRDefault="005F6585" w14:paraId="43D40861" w14:textId="77777777">
            <w:pPr>
              <w:widowControl w:val="0"/>
              <w:numPr>
                <w:ilvl w:val="0"/>
                <w:numId w:val="1"/>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The students will be able to use the</w:t>
            </w:r>
            <w:r w:rsidRPr="00CC0D7B" w:rsidR="00CC0D7B">
              <w:rPr>
                <w:rFonts w:ascii="Times New Roman" w:hAnsi="Times New Roman" w:eastAsia="Times New Roman" w:cs="Times New Roman"/>
                <w:color w:val="000000"/>
                <w:sz w:val="20"/>
                <w:szCs w:val="20"/>
              </w:rPr>
              <w:t xml:space="preserve"> English</w:t>
            </w:r>
            <w:r w:rsidRPr="00CC0D7B">
              <w:rPr>
                <w:rFonts w:ascii="Times New Roman" w:hAnsi="Times New Roman" w:eastAsia="Times New Roman" w:cs="Times New Roman"/>
                <w:color w:val="000000"/>
                <w:sz w:val="20"/>
                <w:szCs w:val="20"/>
              </w:rPr>
              <w:t xml:space="preserve"> language competently, at a B2 level, in their academic activity and in their future professional activity. </w:t>
            </w:r>
          </w:p>
        </w:tc>
      </w:tr>
      <w:tr w:rsidRPr="00CC0D7B" w:rsidR="00E000D9" w14:paraId="4A454E3C" w14:textId="77777777">
        <w:trPr>
          <w:trHeight w:val="630"/>
        </w:trPr>
        <w:tc>
          <w:tcPr>
            <w:tcW w:w="3154" w:type="dxa"/>
            <w:shd w:val="clear" w:color="auto" w:fill="auto"/>
          </w:tcPr>
          <w:p w:rsidRPr="00CC0D7B" w:rsidR="00E000D9" w:rsidRDefault="005F6585" w14:paraId="6F37674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7.2 Specific objectives </w:t>
            </w:r>
          </w:p>
        </w:tc>
        <w:tc>
          <w:tcPr>
            <w:tcW w:w="6758" w:type="dxa"/>
            <w:shd w:val="clear" w:color="auto" w:fill="auto"/>
          </w:tcPr>
          <w:p w:rsidRPr="00CC0D7B" w:rsidR="00CC0D7B" w:rsidP="00CC0D7B" w:rsidRDefault="00CC0D7B" w14:paraId="2AF449FD"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1. Knowing and understanding thoroughly the contexts and roles, as well as the concepts, methods, the language/discourse specific to the different professional communication contexts in the academic environment in English</w:t>
            </w:r>
            <w:r w:rsidRPr="00CC0D7B">
              <w:rPr>
                <w:rFonts w:ascii="Times New Roman" w:hAnsi="Times New Roman" w:eastAsia="Times New Roman" w:cs="Times New Roman"/>
                <w:i/>
                <w:color w:val="000000"/>
                <w:sz w:val="20"/>
                <w:szCs w:val="20"/>
              </w:rPr>
              <w:t>,</w:t>
            </w:r>
            <w:r w:rsidRPr="00CC0D7B">
              <w:rPr>
                <w:rFonts w:ascii="Times New Roman" w:hAnsi="Times New Roman" w:eastAsia="Times New Roman" w:cs="Times New Roman"/>
                <w:color w:val="000000"/>
                <w:sz w:val="20"/>
                <w:szCs w:val="20"/>
              </w:rPr>
              <w:t xml:space="preserve"> focusing on rhetoric, written and oral communication, the stages of the writing process and the products of academic writing, as well as on professional deontology. </w:t>
            </w:r>
          </w:p>
          <w:p w:rsidRPr="00CC0D7B" w:rsidR="00CC0D7B" w:rsidP="00CC0D7B" w:rsidRDefault="00CC0D7B" w14:paraId="7C5E1E3F"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2. Using in-depth knowledge to explain and interpret the various types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p>
          <w:p w:rsidRPr="00CC0D7B" w:rsidR="00CC0D7B" w:rsidP="00CC0D7B" w:rsidRDefault="00CC0D7B" w14:paraId="6496C288"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3. Transferring learning concepts/principles/methods in written text reception and in production, focusing on the stages of the writing process, organizing and developing ideas, text structure and the oral and written communication strategies specific to English specialized for the scientific discourse.</w:t>
            </w:r>
          </w:p>
          <w:p w:rsidRPr="00CC0D7B" w:rsidR="00CC0D7B" w:rsidP="00CC0D7B" w:rsidRDefault="00CC0D7B" w14:paraId="577313A5"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4. Using the standard criteria acknowledged by the academic/professional community in order to assess the quality of academic productions both oral and written in English. </w:t>
            </w:r>
          </w:p>
          <w:p w:rsidRPr="00CC0D7B" w:rsidR="00CC0D7B" w:rsidP="00CC0D7B" w:rsidRDefault="00CC0D7B" w14:paraId="1D0330B7"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CC0D7B" w:rsidR="00CC0D7B" w:rsidP="00CC0D7B" w:rsidRDefault="00CC0D7B" w14:paraId="74879924"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6. Completing the individual tasks independently/autonomously.</w:t>
            </w:r>
          </w:p>
          <w:p w:rsidRPr="00CC0D7B" w:rsidR="00CC0D7B" w:rsidP="00CC0D7B" w:rsidRDefault="00CC0D7B" w14:paraId="7D1294DD"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7. Taking part in carrying out projects, as part of a pair or a team, focusing on becoming familiar with team roles in the academic working environment.</w:t>
            </w:r>
          </w:p>
          <w:p w:rsidRPr="00CC0D7B" w:rsidR="00E000D9" w:rsidP="00CC0D7B" w:rsidRDefault="00CC0D7B" w14:paraId="30BFDB4C" w14:textId="77777777">
            <w:pPr>
              <w:pStyle w:val="Normal0"/>
              <w:numPr>
                <w:ilvl w:val="0"/>
                <w:numId w:val="22"/>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ICT tools. </w:t>
            </w:r>
          </w:p>
        </w:tc>
      </w:tr>
    </w:tbl>
    <w:p w:rsidRPr="00CC0D7B" w:rsidR="00E000D9" w:rsidRDefault="00E000D9" w14:paraId="6B699379" w14:textId="77777777">
      <w:pPr>
        <w:spacing w:after="0" w:line="240" w:lineRule="auto"/>
        <w:rPr>
          <w:rFonts w:ascii="Times New Roman" w:hAnsi="Times New Roman" w:eastAsia="Times New Roman" w:cs="Times New Roman"/>
          <w:sz w:val="20"/>
          <w:szCs w:val="20"/>
        </w:rPr>
      </w:pPr>
    </w:p>
    <w:p w:rsidRPr="00CC0D7B" w:rsidR="00E000D9" w:rsidRDefault="005F6585" w14:paraId="26F18CC4" w14:textId="77777777">
      <w:pPr>
        <w:pStyle w:val="Heading1"/>
        <w:spacing w:before="0" w:line="240" w:lineRule="auto"/>
        <w:rPr>
          <w:rFonts w:ascii="Times New Roman" w:hAnsi="Times New Roman" w:cs="Times New Roman"/>
          <w:color w:val="000000"/>
          <w:sz w:val="20"/>
          <w:szCs w:val="20"/>
        </w:rPr>
      </w:pPr>
      <w:r w:rsidRPr="00CC0D7B">
        <w:rPr>
          <w:rFonts w:ascii="Times New Roman" w:hAnsi="Times New Roman" w:cs="Times New Roman"/>
          <w:color w:val="000000"/>
          <w:sz w:val="20"/>
          <w:szCs w:val="20"/>
        </w:rPr>
        <w:t>8. Contents</w:t>
      </w:r>
    </w:p>
    <w:p w:rsidRPr="00CC0D7B" w:rsidR="00E000D9" w:rsidRDefault="00E000D9" w14:paraId="3FE9F23F" w14:textId="77777777">
      <w:pPr>
        <w:spacing w:after="0" w:line="240" w:lineRule="auto"/>
        <w:rPr>
          <w:rFonts w:ascii="Times New Roman" w:hAnsi="Times New Roman" w:eastAsia="Times New Roman" w:cs="Times New Roman"/>
          <w:sz w:val="20"/>
          <w:szCs w:val="20"/>
        </w:rPr>
      </w:pPr>
    </w:p>
    <w:tbl>
      <w:tblPr>
        <w:tblStyle w:val="a6"/>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586"/>
        <w:gridCol w:w="2730"/>
        <w:gridCol w:w="1596"/>
      </w:tblGrid>
      <w:tr w:rsidRPr="00CC0D7B" w:rsidR="00E000D9" w14:paraId="10F5D785" w14:textId="77777777">
        <w:tc>
          <w:tcPr>
            <w:tcW w:w="5586" w:type="dxa"/>
            <w:shd w:val="clear" w:color="auto" w:fill="auto"/>
          </w:tcPr>
          <w:p w:rsidRPr="00CC0D7B" w:rsidR="00E000D9" w:rsidRDefault="005F6585" w14:paraId="5AA58E7C"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sidRPr="00CC0D7B">
              <w:rPr>
                <w:rFonts w:ascii="Times New Roman" w:hAnsi="Times New Roman" w:eastAsia="Times New Roman" w:cs="Times New Roman"/>
                <w:b/>
                <w:color w:val="000000"/>
                <w:sz w:val="20"/>
                <w:szCs w:val="20"/>
              </w:rPr>
              <w:t>8.1 Lectures</w:t>
            </w:r>
          </w:p>
        </w:tc>
        <w:tc>
          <w:tcPr>
            <w:tcW w:w="2730" w:type="dxa"/>
            <w:shd w:val="clear" w:color="auto" w:fill="auto"/>
          </w:tcPr>
          <w:p w:rsidRPr="00CC0D7B" w:rsidR="00E000D9" w:rsidRDefault="005F6585" w14:paraId="1551871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Teaching methods</w:t>
            </w:r>
          </w:p>
        </w:tc>
        <w:tc>
          <w:tcPr>
            <w:tcW w:w="1596" w:type="dxa"/>
            <w:shd w:val="clear" w:color="auto" w:fill="auto"/>
          </w:tcPr>
          <w:p w:rsidRPr="00CC0D7B" w:rsidR="00E000D9" w:rsidRDefault="005F6585" w14:paraId="4C94FBC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Remarks</w:t>
            </w:r>
          </w:p>
        </w:tc>
      </w:tr>
      <w:tr w:rsidRPr="00CC0D7B" w:rsidR="00E000D9" w14:paraId="1F72F646" w14:textId="77777777">
        <w:tc>
          <w:tcPr>
            <w:tcW w:w="5586" w:type="dxa"/>
            <w:shd w:val="clear" w:color="auto" w:fill="auto"/>
          </w:tcPr>
          <w:p w:rsidRPr="00CC0D7B" w:rsidR="00E000D9" w:rsidRDefault="00E000D9" w14:paraId="08CE6F9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CC0D7B" w:rsidR="00E000D9" w:rsidRDefault="00E000D9" w14:paraId="61CDCEA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CC0D7B" w:rsidR="00E000D9" w:rsidRDefault="00E000D9" w14:paraId="6BB9E25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23DE523C" w14:textId="77777777">
        <w:tc>
          <w:tcPr>
            <w:tcW w:w="5586" w:type="dxa"/>
            <w:shd w:val="clear" w:color="auto" w:fill="auto"/>
          </w:tcPr>
          <w:p w:rsidRPr="00CC0D7B" w:rsidR="00E000D9" w:rsidRDefault="00E000D9" w14:paraId="52E5622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CC0D7B" w:rsidR="00E000D9" w:rsidRDefault="00E000D9" w14:paraId="07547A0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CC0D7B" w:rsidR="00E000D9" w:rsidRDefault="00E000D9" w14:paraId="5043CB0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07459315" w14:textId="77777777">
        <w:tc>
          <w:tcPr>
            <w:tcW w:w="5586" w:type="dxa"/>
            <w:shd w:val="clear" w:color="auto" w:fill="auto"/>
          </w:tcPr>
          <w:p w:rsidRPr="00CC0D7B" w:rsidR="00E000D9" w:rsidRDefault="00E000D9" w14:paraId="6537F28F"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CC0D7B" w:rsidR="00E000D9" w:rsidRDefault="00E000D9" w14:paraId="6DFB9E2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CC0D7B" w:rsidR="00E000D9" w:rsidRDefault="00E000D9" w14:paraId="70DF9E5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44E871BC" w14:textId="77777777">
        <w:tc>
          <w:tcPr>
            <w:tcW w:w="5586" w:type="dxa"/>
            <w:shd w:val="clear" w:color="auto" w:fill="auto"/>
          </w:tcPr>
          <w:p w:rsidRPr="00CC0D7B" w:rsidR="00E000D9" w:rsidRDefault="00E000D9" w14:paraId="144A5D2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CC0D7B" w:rsidR="00E000D9" w:rsidRDefault="00E000D9" w14:paraId="738610E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CC0D7B" w:rsidR="00E000D9" w:rsidRDefault="00E000D9" w14:paraId="637805D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463F29E8" w14:textId="77777777">
        <w:tc>
          <w:tcPr>
            <w:tcW w:w="5586" w:type="dxa"/>
            <w:shd w:val="clear" w:color="auto" w:fill="auto"/>
          </w:tcPr>
          <w:p w:rsidRPr="00CC0D7B" w:rsidR="00E000D9" w:rsidRDefault="00E000D9" w14:paraId="3B7B4B8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CC0D7B" w:rsidR="00E000D9" w:rsidRDefault="00E000D9" w14:paraId="3A0FF5F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CC0D7B" w:rsidR="00E000D9" w:rsidRDefault="00E000D9" w14:paraId="5630AD6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61829076" w14:textId="77777777">
        <w:tc>
          <w:tcPr>
            <w:tcW w:w="5586" w:type="dxa"/>
            <w:shd w:val="clear" w:color="auto" w:fill="auto"/>
          </w:tcPr>
          <w:p w:rsidRPr="00CC0D7B" w:rsidR="00E000D9" w:rsidRDefault="00E000D9" w14:paraId="2BA226A1"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CC0D7B" w:rsidR="00E000D9" w:rsidRDefault="00E000D9" w14:paraId="17AD93B2"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CC0D7B" w:rsidR="00E000D9" w:rsidRDefault="00E000D9" w14:paraId="0DE4B5B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66204FF1" w14:textId="77777777">
        <w:tc>
          <w:tcPr>
            <w:tcW w:w="5586" w:type="dxa"/>
            <w:shd w:val="clear" w:color="auto" w:fill="auto"/>
          </w:tcPr>
          <w:p w:rsidRPr="00CC0D7B" w:rsidR="00E000D9" w:rsidRDefault="00E000D9" w14:paraId="2DBF0D7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730" w:type="dxa"/>
            <w:shd w:val="clear" w:color="auto" w:fill="auto"/>
          </w:tcPr>
          <w:p w:rsidRPr="00CC0D7B" w:rsidR="00E000D9" w:rsidRDefault="00E000D9" w14:paraId="6B62F1B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596" w:type="dxa"/>
            <w:shd w:val="clear" w:color="auto" w:fill="auto"/>
          </w:tcPr>
          <w:p w:rsidRPr="00CC0D7B" w:rsidR="00E000D9" w:rsidRDefault="00E000D9" w14:paraId="02F2C34E"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6B9F123D" w14:textId="77777777">
        <w:tc>
          <w:tcPr>
            <w:tcW w:w="9912" w:type="dxa"/>
            <w:gridSpan w:val="3"/>
            <w:shd w:val="clear" w:color="auto" w:fill="auto"/>
          </w:tcPr>
          <w:p w:rsidRPr="00CC0D7B" w:rsidR="00E000D9" w:rsidRDefault="005F6585" w14:paraId="0AC4F43A" w14:textId="77777777">
            <w:pPr>
              <w:spacing w:after="0" w:line="240" w:lineRule="auto"/>
              <w:rPr>
                <w:rFonts w:ascii="Times New Roman" w:hAnsi="Times New Roman" w:eastAsia="Times New Roman" w:cs="Times New Roman"/>
                <w:b/>
                <w:sz w:val="20"/>
                <w:szCs w:val="20"/>
              </w:rPr>
            </w:pPr>
            <w:r w:rsidRPr="00CC0D7B">
              <w:rPr>
                <w:rFonts w:ascii="Times New Roman" w:hAnsi="Times New Roman" w:eastAsia="Times New Roman" w:cs="Times New Roman"/>
                <w:b/>
                <w:sz w:val="20"/>
                <w:szCs w:val="20"/>
              </w:rPr>
              <w:t>Bibliography</w:t>
            </w:r>
          </w:p>
        </w:tc>
      </w:tr>
      <w:tr w:rsidRPr="00CC0D7B" w:rsidR="00E000D9" w14:paraId="3A8B524E" w14:textId="77777777">
        <w:tc>
          <w:tcPr>
            <w:tcW w:w="5586" w:type="dxa"/>
            <w:shd w:val="clear" w:color="auto" w:fill="auto"/>
          </w:tcPr>
          <w:p w:rsidRPr="00CC0D7B" w:rsidR="00E000D9" w:rsidRDefault="005F6585" w14:paraId="7539D9EF" w14:textId="77777777">
            <w:pPr>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sidRPr="00CC0D7B">
              <w:rPr>
                <w:rFonts w:ascii="Times New Roman" w:hAnsi="Times New Roman" w:eastAsia="Times New Roman" w:cs="Times New Roman"/>
                <w:b/>
                <w:color w:val="000000"/>
                <w:sz w:val="20"/>
                <w:szCs w:val="20"/>
              </w:rPr>
              <w:t>8.2 Seminars</w:t>
            </w:r>
          </w:p>
        </w:tc>
        <w:tc>
          <w:tcPr>
            <w:tcW w:w="2730" w:type="dxa"/>
            <w:shd w:val="clear" w:color="auto" w:fill="auto"/>
          </w:tcPr>
          <w:p w:rsidRPr="00CC0D7B" w:rsidR="00E000D9" w:rsidRDefault="005F6585" w14:paraId="0F8AB9B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Teaching methods</w:t>
            </w:r>
          </w:p>
        </w:tc>
        <w:tc>
          <w:tcPr>
            <w:tcW w:w="1596" w:type="dxa"/>
            <w:shd w:val="clear" w:color="auto" w:fill="auto"/>
          </w:tcPr>
          <w:p w:rsidRPr="00CC0D7B" w:rsidR="00E000D9" w:rsidRDefault="005F6585" w14:paraId="66E6B5D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Remarks</w:t>
            </w:r>
          </w:p>
        </w:tc>
      </w:tr>
      <w:tr w:rsidRPr="00CC0D7B" w:rsidR="00E000D9" w14:paraId="18B32289"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CC0D7B" w:rsidR="00E000D9" w:rsidP="00CC0D7B" w:rsidRDefault="005F6585" w14:paraId="36D09287"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Seminar 1</w:t>
            </w:r>
          </w:p>
          <w:p w:rsidRPr="00CC0D7B" w:rsidR="00E000D9" w:rsidP="00CC0D7B" w:rsidRDefault="005F6585" w14:paraId="75B8163F"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Initial test</w:t>
            </w:r>
          </w:p>
        </w:tc>
        <w:tc>
          <w:tcPr>
            <w:tcW w:w="2730" w:type="dxa"/>
            <w:tcBorders>
              <w:top w:val="single" w:color="000000" w:sz="4" w:space="0"/>
              <w:left w:val="single" w:color="000000" w:sz="4" w:space="0"/>
              <w:bottom w:val="single" w:color="000000" w:sz="4" w:space="0"/>
              <w:right w:val="single" w:color="000000" w:sz="4" w:space="0"/>
            </w:tcBorders>
          </w:tcPr>
          <w:p w:rsidRPr="00CC0D7B" w:rsidR="00E000D9" w:rsidP="00CC0D7B" w:rsidRDefault="005F6585" w14:paraId="206E5FA3" w14:textId="77777777">
            <w:pPr>
              <w:numPr>
                <w:ilvl w:val="0"/>
                <w:numId w:val="10"/>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exercises</w:t>
            </w:r>
          </w:p>
        </w:tc>
        <w:tc>
          <w:tcPr>
            <w:tcW w:w="1596" w:type="dxa"/>
            <w:shd w:val="clear" w:color="auto" w:fill="auto"/>
          </w:tcPr>
          <w:p w:rsidRPr="00CC0D7B" w:rsidR="00E000D9" w:rsidP="00CC0D7B" w:rsidRDefault="00E000D9" w14:paraId="680A4E5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0FB250B7"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CC0D7B" w:rsidR="00E000D9" w:rsidP="00CC0D7B" w:rsidRDefault="005F6585" w14:paraId="2059A582"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lastRenderedPageBreak/>
              <w:t>Seminar 2</w:t>
            </w:r>
          </w:p>
          <w:p w:rsidRPr="00CC0D7B" w:rsidR="00E000D9" w:rsidP="00CC0D7B" w:rsidRDefault="005F6585" w14:paraId="38122D61"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1 What is public relations?</w:t>
            </w:r>
          </w:p>
          <w:p w:rsidRPr="00CC0D7B" w:rsidR="00E000D9" w:rsidP="00CC0D7B" w:rsidRDefault="005F6585" w14:paraId="39E06519"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1.1: Vocabulary: guessing words in context, prefixes and suffixes</w:t>
            </w:r>
          </w:p>
          <w:p w:rsidRPr="00CC0D7B" w:rsidR="00E000D9" w:rsidP="00CC0D7B" w:rsidRDefault="005F6585" w14:paraId="5127FCF2"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pp. 6-7</w:t>
            </w:r>
          </w:p>
          <w:p w:rsidRPr="00CC0D7B" w:rsidR="00E000D9" w:rsidP="00CC0D7B" w:rsidRDefault="005F6585" w14:paraId="554A0885"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11-14</w:t>
            </w:r>
          </w:p>
          <w:p w:rsidRPr="00CC0D7B" w:rsidR="00E000D9" w:rsidP="00CC0D7B" w:rsidRDefault="005F6585" w14:paraId="261CA9D9"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1.2: Listening: preparing for a lecture, predicting lecture content, making notes</w:t>
            </w:r>
          </w:p>
          <w:p w:rsidRPr="00CC0D7B" w:rsidR="00E000D9" w:rsidP="00CC0D7B" w:rsidRDefault="005F6585" w14:paraId="29F24CE4"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 8</w:t>
            </w:r>
          </w:p>
          <w:p w:rsidRPr="00CC0D7B" w:rsidR="00E000D9" w:rsidP="00CC0D7B" w:rsidRDefault="005F6585" w14:paraId="3ED218FA"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15-18</w:t>
            </w:r>
          </w:p>
        </w:tc>
        <w:tc>
          <w:tcPr>
            <w:tcW w:w="2730" w:type="dxa"/>
            <w:tcBorders>
              <w:top w:val="single" w:color="000000" w:sz="4" w:space="0"/>
              <w:left w:val="single" w:color="000000" w:sz="4" w:space="0"/>
              <w:bottom w:val="single" w:color="000000" w:sz="4" w:space="0"/>
              <w:right w:val="single" w:color="000000" w:sz="4" w:space="0"/>
            </w:tcBorders>
          </w:tcPr>
          <w:p w:rsidRPr="00CC0D7B" w:rsidR="00E000D9" w:rsidP="00CC0D7B" w:rsidRDefault="005F6585" w14:paraId="09C7A9EB" w14:textId="77777777">
            <w:pPr>
              <w:numPr>
                <w:ilvl w:val="0"/>
                <w:numId w:val="2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conversation</w:t>
            </w:r>
          </w:p>
          <w:p w:rsidRPr="00CC0D7B" w:rsidR="00E000D9" w:rsidP="00CC0D7B" w:rsidRDefault="005F6585" w14:paraId="4EC9F338" w14:textId="77777777">
            <w:pPr>
              <w:numPr>
                <w:ilvl w:val="0"/>
                <w:numId w:val="2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exercises</w:t>
            </w:r>
          </w:p>
          <w:p w:rsidRPr="00CC0D7B" w:rsidR="00E000D9" w:rsidP="00CC0D7B" w:rsidRDefault="005F6585" w14:paraId="61DF4BCE" w14:textId="77777777">
            <w:pPr>
              <w:numPr>
                <w:ilvl w:val="0"/>
                <w:numId w:val="2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exposition</w:t>
            </w:r>
          </w:p>
          <w:p w:rsidRPr="00CC0D7B" w:rsidR="00E000D9" w:rsidP="00CC0D7B" w:rsidRDefault="005F6585" w14:paraId="5612D4B3" w14:textId="77777777">
            <w:pPr>
              <w:numPr>
                <w:ilvl w:val="0"/>
                <w:numId w:val="2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learning by discovery </w:t>
            </w:r>
          </w:p>
          <w:p w:rsidRPr="00CC0D7B" w:rsidR="00E000D9" w:rsidP="00CC0D7B" w:rsidRDefault="005F6585" w14:paraId="58F8B536" w14:textId="77777777">
            <w:pPr>
              <w:numPr>
                <w:ilvl w:val="0"/>
                <w:numId w:val="2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working with the textbook</w:t>
            </w:r>
          </w:p>
          <w:p w:rsidRPr="00CC0D7B" w:rsidR="00E000D9" w:rsidP="00CC0D7B" w:rsidRDefault="005F6585" w14:paraId="295C3E10" w14:textId="77777777">
            <w:pPr>
              <w:numPr>
                <w:ilvl w:val="0"/>
                <w:numId w:val="2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modelling </w:t>
            </w:r>
          </w:p>
          <w:p w:rsidRPr="00CC0D7B" w:rsidR="00E000D9" w:rsidP="00CC0D7B" w:rsidRDefault="005F6585" w14:paraId="57609766" w14:textId="77777777">
            <w:pPr>
              <w:numPr>
                <w:ilvl w:val="0"/>
                <w:numId w:val="2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problematization </w:t>
            </w:r>
          </w:p>
          <w:p w:rsidRPr="00CC0D7B" w:rsidR="00E000D9" w:rsidP="00CC0D7B" w:rsidRDefault="005F6585" w14:paraId="7A07209F" w14:textId="77777777">
            <w:pPr>
              <w:numPr>
                <w:ilvl w:val="0"/>
                <w:numId w:val="2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case study </w:t>
            </w:r>
          </w:p>
        </w:tc>
        <w:tc>
          <w:tcPr>
            <w:tcW w:w="1596" w:type="dxa"/>
            <w:shd w:val="clear" w:color="auto" w:fill="auto"/>
          </w:tcPr>
          <w:p w:rsidRPr="00CC0D7B" w:rsidR="00E000D9" w:rsidP="00CC0D7B" w:rsidRDefault="00E000D9" w14:paraId="19219836"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70E16DB2"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CC0D7B" w:rsidR="00E000D9" w:rsidP="00CC0D7B" w:rsidRDefault="005F6585" w14:paraId="1A8A74C2"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Seminar 3</w:t>
            </w:r>
          </w:p>
          <w:p w:rsidRPr="00CC0D7B" w:rsidR="00E000D9" w:rsidP="00CC0D7B" w:rsidRDefault="005F6585" w14:paraId="04B9FC23"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1 What is public relations?</w:t>
            </w:r>
          </w:p>
          <w:p w:rsidRPr="00CC0D7B" w:rsidR="00E000D9" w:rsidP="00CC0D7B" w:rsidRDefault="005F6585" w14:paraId="5DDD896E"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1.3 Extending skills: lecture organisation, choosing the best form of notes</w:t>
            </w:r>
          </w:p>
          <w:p w:rsidRPr="00CC0D7B" w:rsidR="00E000D9" w:rsidP="00CC0D7B" w:rsidRDefault="005F6585" w14:paraId="07984A11"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 9</w:t>
            </w:r>
          </w:p>
          <w:p w:rsidRPr="00CC0D7B" w:rsidR="00E000D9" w:rsidP="00CC0D7B" w:rsidRDefault="005F6585" w14:paraId="3F293414"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pp.19-20</w:t>
            </w:r>
          </w:p>
          <w:p w:rsidRPr="00CC0D7B" w:rsidR="00E000D9" w:rsidP="00CC0D7B" w:rsidRDefault="005F6585" w14:paraId="17FF9698"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1.4 Extending skills:making notes, speaking from notes</w:t>
            </w:r>
          </w:p>
          <w:p w:rsidRPr="00CC0D7B" w:rsidR="00E000D9" w:rsidP="00CC0D7B" w:rsidRDefault="005F6585" w14:paraId="60779FE1"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pp. 10-11</w:t>
            </w:r>
          </w:p>
          <w:p w:rsidRPr="00CC0D7B" w:rsidR="00E000D9" w:rsidP="00CC0D7B" w:rsidRDefault="005F6585" w14:paraId="0E2ABF13"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21-25</w:t>
            </w:r>
          </w:p>
        </w:tc>
        <w:tc>
          <w:tcPr>
            <w:tcW w:w="2730" w:type="dxa"/>
            <w:tcBorders>
              <w:top w:val="single" w:color="000000" w:sz="4" w:space="0"/>
              <w:left w:val="single" w:color="000000" w:sz="4" w:space="0"/>
              <w:bottom w:val="single" w:color="000000" w:sz="4" w:space="0"/>
              <w:right w:val="single" w:color="000000" w:sz="4" w:space="0"/>
            </w:tcBorders>
          </w:tcPr>
          <w:p w:rsidRPr="00CC0D7B" w:rsidR="00E000D9" w:rsidP="00CC0D7B" w:rsidRDefault="005F6585" w14:paraId="46603C06" w14:textId="77777777">
            <w:pPr>
              <w:numPr>
                <w:ilvl w:val="0"/>
                <w:numId w:val="18"/>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conversation</w:t>
            </w:r>
          </w:p>
          <w:p w:rsidRPr="00CC0D7B" w:rsidR="00E000D9" w:rsidP="00CC0D7B" w:rsidRDefault="005F6585" w14:paraId="1F577DA5" w14:textId="77777777">
            <w:pPr>
              <w:numPr>
                <w:ilvl w:val="0"/>
                <w:numId w:val="18"/>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exercises</w:t>
            </w:r>
          </w:p>
          <w:p w:rsidRPr="00CC0D7B" w:rsidR="00E000D9" w:rsidP="00CC0D7B" w:rsidRDefault="005F6585" w14:paraId="01C63778" w14:textId="77777777">
            <w:pPr>
              <w:numPr>
                <w:ilvl w:val="0"/>
                <w:numId w:val="18"/>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exposition</w:t>
            </w:r>
          </w:p>
          <w:p w:rsidRPr="00CC0D7B" w:rsidR="00E000D9" w:rsidP="00CC0D7B" w:rsidRDefault="005F6585" w14:paraId="5977FCFA" w14:textId="77777777">
            <w:pPr>
              <w:numPr>
                <w:ilvl w:val="0"/>
                <w:numId w:val="18"/>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learning by discovery </w:t>
            </w:r>
          </w:p>
          <w:p w:rsidRPr="00CC0D7B" w:rsidR="00E000D9" w:rsidP="00CC0D7B" w:rsidRDefault="005F6585" w14:paraId="1540AECB" w14:textId="77777777">
            <w:pPr>
              <w:numPr>
                <w:ilvl w:val="0"/>
                <w:numId w:val="18"/>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working with the textbook</w:t>
            </w:r>
          </w:p>
          <w:p w:rsidRPr="00CC0D7B" w:rsidR="00E000D9" w:rsidP="00CC0D7B" w:rsidRDefault="005F6585" w14:paraId="14542E95" w14:textId="77777777">
            <w:pPr>
              <w:numPr>
                <w:ilvl w:val="0"/>
                <w:numId w:val="18"/>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modelling </w:t>
            </w:r>
          </w:p>
          <w:p w:rsidRPr="00CC0D7B" w:rsidR="00E000D9" w:rsidP="00CC0D7B" w:rsidRDefault="005F6585" w14:paraId="3B78EFBD" w14:textId="77777777">
            <w:pPr>
              <w:numPr>
                <w:ilvl w:val="0"/>
                <w:numId w:val="18"/>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problematization </w:t>
            </w:r>
          </w:p>
          <w:p w:rsidRPr="00CC0D7B" w:rsidR="00E000D9" w:rsidP="00CC0D7B" w:rsidRDefault="005F6585" w14:paraId="1F49D62B" w14:textId="77777777">
            <w:pPr>
              <w:numPr>
                <w:ilvl w:val="0"/>
                <w:numId w:val="18"/>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case study </w:t>
            </w:r>
          </w:p>
        </w:tc>
        <w:tc>
          <w:tcPr>
            <w:tcW w:w="1596" w:type="dxa"/>
            <w:shd w:val="clear" w:color="auto" w:fill="auto"/>
          </w:tcPr>
          <w:p w:rsidRPr="00CC0D7B" w:rsidR="00E000D9" w:rsidP="00CC0D7B" w:rsidRDefault="00E000D9" w14:paraId="296FEF7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3D36F5A7"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CC0D7B" w:rsidR="00E000D9" w:rsidP="00CC0D7B" w:rsidRDefault="005F6585" w14:paraId="75A77E96"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Seminar 4</w:t>
            </w:r>
          </w:p>
          <w:p w:rsidRPr="00CC0D7B" w:rsidR="00E000D9" w:rsidP="00CC0D7B" w:rsidRDefault="005F6585" w14:paraId="5AB5A4A1"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2 Public relations practice</w:t>
            </w:r>
          </w:p>
          <w:p w:rsidRPr="00CC0D7B" w:rsidR="00E000D9" w:rsidP="00CC0D7B" w:rsidRDefault="005F6585" w14:paraId="3D70D7E4"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2.1 Vocabulary: using an English-English dictionary</w:t>
            </w:r>
          </w:p>
          <w:p w:rsidRPr="00CC0D7B" w:rsidR="00E000D9" w:rsidP="00CC0D7B" w:rsidRDefault="005F6585" w14:paraId="249BE22B"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pp. 14-15</w:t>
            </w:r>
          </w:p>
          <w:p w:rsidRPr="00CC0D7B" w:rsidR="00E000D9" w:rsidP="00CC0D7B" w:rsidRDefault="005F6585" w14:paraId="145B88CD"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pp.27-30</w:t>
            </w:r>
          </w:p>
          <w:p w:rsidRPr="00CC0D7B" w:rsidR="00E000D9" w:rsidP="00CC0D7B" w:rsidRDefault="005F6585" w14:paraId="0379A359"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2.2 Reading: using research questions</w:t>
            </w:r>
          </w:p>
          <w:p w:rsidRPr="00CC0D7B" w:rsidR="00E000D9" w:rsidP="00CC0D7B" w:rsidRDefault="005F6585" w14:paraId="024E35BD"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pp. 16-17</w:t>
            </w:r>
          </w:p>
          <w:p w:rsidRPr="00CC0D7B" w:rsidR="00E000D9" w:rsidP="00CC0D7B" w:rsidRDefault="005F6585" w14:paraId="0D3632CF"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31-33</w:t>
            </w:r>
          </w:p>
        </w:tc>
        <w:tc>
          <w:tcPr>
            <w:tcW w:w="2730" w:type="dxa"/>
            <w:tcBorders>
              <w:top w:val="single" w:color="000000" w:sz="4" w:space="0"/>
              <w:left w:val="single" w:color="000000" w:sz="4" w:space="0"/>
              <w:bottom w:val="single" w:color="000000" w:sz="4" w:space="0"/>
              <w:right w:val="single" w:color="000000" w:sz="4" w:space="0"/>
            </w:tcBorders>
          </w:tcPr>
          <w:p w:rsidRPr="00CC0D7B" w:rsidR="00E000D9" w:rsidP="00CC0D7B" w:rsidRDefault="005F6585" w14:paraId="62B4BE38" w14:textId="77777777">
            <w:pPr>
              <w:numPr>
                <w:ilvl w:val="0"/>
                <w:numId w:val="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conversation</w:t>
            </w:r>
          </w:p>
          <w:p w:rsidRPr="00CC0D7B" w:rsidR="00E000D9" w:rsidP="00CC0D7B" w:rsidRDefault="005F6585" w14:paraId="369C39C8" w14:textId="77777777">
            <w:pPr>
              <w:numPr>
                <w:ilvl w:val="0"/>
                <w:numId w:val="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exercises</w:t>
            </w:r>
          </w:p>
          <w:p w:rsidRPr="00CC0D7B" w:rsidR="00E000D9" w:rsidP="00CC0D7B" w:rsidRDefault="005F6585" w14:paraId="54A5E764" w14:textId="77777777">
            <w:pPr>
              <w:numPr>
                <w:ilvl w:val="0"/>
                <w:numId w:val="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expose</w:t>
            </w:r>
          </w:p>
          <w:p w:rsidRPr="00CC0D7B" w:rsidR="00E000D9" w:rsidP="00CC0D7B" w:rsidRDefault="005F6585" w14:paraId="489052CE" w14:textId="77777777">
            <w:pPr>
              <w:numPr>
                <w:ilvl w:val="0"/>
                <w:numId w:val="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learning by discovery </w:t>
            </w:r>
          </w:p>
          <w:p w:rsidRPr="00CC0D7B" w:rsidR="00E000D9" w:rsidP="00CC0D7B" w:rsidRDefault="005F6585" w14:paraId="61D7EE96" w14:textId="77777777">
            <w:pPr>
              <w:numPr>
                <w:ilvl w:val="0"/>
                <w:numId w:val="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working with the textbook</w:t>
            </w:r>
          </w:p>
          <w:p w:rsidRPr="00CC0D7B" w:rsidR="00E000D9" w:rsidP="00CC0D7B" w:rsidRDefault="005F6585" w14:paraId="083931BA" w14:textId="77777777">
            <w:pPr>
              <w:numPr>
                <w:ilvl w:val="0"/>
                <w:numId w:val="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modelling </w:t>
            </w:r>
          </w:p>
          <w:p w:rsidRPr="00CC0D7B" w:rsidR="00E000D9" w:rsidP="00CC0D7B" w:rsidRDefault="005F6585" w14:paraId="0C9EAB76" w14:textId="77777777">
            <w:pPr>
              <w:numPr>
                <w:ilvl w:val="0"/>
                <w:numId w:val="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problematization </w:t>
            </w:r>
          </w:p>
          <w:p w:rsidRPr="00CC0D7B" w:rsidR="00E000D9" w:rsidP="00CC0D7B" w:rsidRDefault="005F6585" w14:paraId="0F7CD2C0" w14:textId="77777777">
            <w:pPr>
              <w:numPr>
                <w:ilvl w:val="0"/>
                <w:numId w:val="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case study </w:t>
            </w:r>
          </w:p>
        </w:tc>
        <w:tc>
          <w:tcPr>
            <w:tcW w:w="1596" w:type="dxa"/>
            <w:shd w:val="clear" w:color="auto" w:fill="auto"/>
          </w:tcPr>
          <w:p w:rsidRPr="00CC0D7B" w:rsidR="00E000D9" w:rsidP="00CC0D7B" w:rsidRDefault="00E000D9" w14:paraId="7194DBD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7384FDCD"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CC0D7B" w:rsidR="00E000D9" w:rsidP="00CC0D7B" w:rsidRDefault="005F6585" w14:paraId="13999942"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Seminar 5</w:t>
            </w:r>
          </w:p>
          <w:p w:rsidRPr="00CC0D7B" w:rsidR="00E000D9" w:rsidP="00CC0D7B" w:rsidRDefault="005F6585" w14:paraId="315FDCD2"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2 Public relations practice</w:t>
            </w:r>
          </w:p>
          <w:p w:rsidRPr="00CC0D7B" w:rsidR="00E000D9" w:rsidP="00CC0D7B" w:rsidRDefault="005F6585" w14:paraId="56ACD56C"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2.3 Extending skills: paragraph structure, topic sentences, summarising</w:t>
            </w:r>
          </w:p>
          <w:p w:rsidRPr="00CC0D7B" w:rsidR="00E000D9" w:rsidP="00CC0D7B" w:rsidRDefault="005F6585" w14:paraId="16EC9E2C"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 18</w:t>
            </w:r>
          </w:p>
          <w:p w:rsidRPr="00CC0D7B" w:rsidR="00E000D9" w:rsidP="00CC0D7B" w:rsidRDefault="005F6585" w14:paraId="452DF45A"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 xml:space="preserve">McLisky. M.(2011). English for Public Relations in Higher Education Studies: Teacher’s Book. Garnet Publishing Ltd. </w:t>
            </w:r>
            <w:r w:rsidRPr="00CC0D7B">
              <w:rPr>
                <w:rFonts w:ascii="Times New Roman" w:hAnsi="Times New Roman" w:eastAsia="Times New Roman" w:cs="Times New Roman"/>
                <w:sz w:val="20"/>
                <w:szCs w:val="20"/>
              </w:rPr>
              <w:lastRenderedPageBreak/>
              <w:t>Reading UK. pp.34-36</w:t>
            </w:r>
          </w:p>
          <w:p w:rsidRPr="00CC0D7B" w:rsidR="00E000D9" w:rsidP="00CC0D7B" w:rsidRDefault="005F6585" w14:paraId="27EA165C"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2.4 Extending skills: using research questions, writing topic sentences, summarising</w:t>
            </w:r>
          </w:p>
          <w:p w:rsidRPr="00CC0D7B" w:rsidR="00E000D9" w:rsidP="00CC0D7B" w:rsidRDefault="005F6585" w14:paraId="5B59827F"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pp. 18-19</w:t>
            </w:r>
          </w:p>
          <w:p w:rsidRPr="00CC0D7B" w:rsidR="00E000D9" w:rsidP="00CC0D7B" w:rsidRDefault="005F6585" w14:paraId="3F679216"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37-39</w:t>
            </w:r>
          </w:p>
        </w:tc>
        <w:tc>
          <w:tcPr>
            <w:tcW w:w="2730" w:type="dxa"/>
            <w:tcBorders>
              <w:top w:val="single" w:color="000000" w:sz="4" w:space="0"/>
              <w:left w:val="single" w:color="000000" w:sz="4" w:space="0"/>
              <w:bottom w:val="single" w:color="000000" w:sz="4" w:space="0"/>
              <w:right w:val="single" w:color="000000" w:sz="4" w:space="0"/>
            </w:tcBorders>
          </w:tcPr>
          <w:p w:rsidRPr="00CC0D7B" w:rsidR="00E000D9" w:rsidP="00CC0D7B" w:rsidRDefault="005F6585" w14:paraId="7248E520" w14:textId="77777777">
            <w:pPr>
              <w:numPr>
                <w:ilvl w:val="0"/>
                <w:numId w:val="20"/>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lastRenderedPageBreak/>
              <w:t>didactic conversation</w:t>
            </w:r>
          </w:p>
          <w:p w:rsidRPr="00CC0D7B" w:rsidR="00E000D9" w:rsidP="00CC0D7B" w:rsidRDefault="005F6585" w14:paraId="5352F348" w14:textId="77777777">
            <w:pPr>
              <w:numPr>
                <w:ilvl w:val="0"/>
                <w:numId w:val="20"/>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exercises</w:t>
            </w:r>
          </w:p>
          <w:p w:rsidRPr="00CC0D7B" w:rsidR="00E000D9" w:rsidP="00CC0D7B" w:rsidRDefault="005F6585" w14:paraId="68E6CCED" w14:textId="77777777">
            <w:pPr>
              <w:numPr>
                <w:ilvl w:val="0"/>
                <w:numId w:val="20"/>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exposition</w:t>
            </w:r>
          </w:p>
          <w:p w:rsidRPr="00CC0D7B" w:rsidR="00E000D9" w:rsidP="00CC0D7B" w:rsidRDefault="005F6585" w14:paraId="18B4DC09" w14:textId="77777777">
            <w:pPr>
              <w:numPr>
                <w:ilvl w:val="0"/>
                <w:numId w:val="20"/>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learning by discovery </w:t>
            </w:r>
          </w:p>
          <w:p w:rsidRPr="00CC0D7B" w:rsidR="00E000D9" w:rsidP="00CC0D7B" w:rsidRDefault="005F6585" w14:paraId="6ED12847" w14:textId="77777777">
            <w:pPr>
              <w:numPr>
                <w:ilvl w:val="0"/>
                <w:numId w:val="20"/>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working with the textbook</w:t>
            </w:r>
          </w:p>
          <w:p w:rsidRPr="00CC0D7B" w:rsidR="00E000D9" w:rsidP="00CC0D7B" w:rsidRDefault="005F6585" w14:paraId="288DCE0B" w14:textId="77777777">
            <w:pPr>
              <w:numPr>
                <w:ilvl w:val="0"/>
                <w:numId w:val="20"/>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modelling </w:t>
            </w:r>
          </w:p>
          <w:p w:rsidRPr="00CC0D7B" w:rsidR="00E000D9" w:rsidP="00CC0D7B" w:rsidRDefault="005F6585" w14:paraId="68DA9BEB" w14:textId="77777777">
            <w:pPr>
              <w:numPr>
                <w:ilvl w:val="0"/>
                <w:numId w:val="20"/>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problematization </w:t>
            </w:r>
          </w:p>
          <w:p w:rsidRPr="00CC0D7B" w:rsidR="00E000D9" w:rsidP="00CC0D7B" w:rsidRDefault="005F6585" w14:paraId="272AFC53" w14:textId="77777777">
            <w:pPr>
              <w:numPr>
                <w:ilvl w:val="0"/>
                <w:numId w:val="20"/>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case study </w:t>
            </w:r>
          </w:p>
        </w:tc>
        <w:tc>
          <w:tcPr>
            <w:tcW w:w="1596" w:type="dxa"/>
            <w:shd w:val="clear" w:color="auto" w:fill="auto"/>
          </w:tcPr>
          <w:p w:rsidRPr="00CC0D7B" w:rsidR="00E000D9" w:rsidP="00CC0D7B" w:rsidRDefault="00E000D9" w14:paraId="769D0D3C"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64AA7915"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CC0D7B" w:rsidR="00E000D9" w:rsidP="00CC0D7B" w:rsidRDefault="005F6585" w14:paraId="1A1BEBD2"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lastRenderedPageBreak/>
              <w:t>Seminar 6</w:t>
            </w:r>
          </w:p>
          <w:p w:rsidRPr="00CC0D7B" w:rsidR="00E000D9" w:rsidP="00CC0D7B" w:rsidRDefault="005F6585" w14:paraId="6E34D427"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3 Public relations research</w:t>
            </w:r>
          </w:p>
          <w:p w:rsidRPr="00CC0D7B" w:rsidR="00E000D9" w:rsidP="00CC0D7B" w:rsidRDefault="005F6585" w14:paraId="142F53C4"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3.1 Vocabulary: two word phrases, stressed syllables within words</w:t>
            </w:r>
          </w:p>
          <w:p w:rsidRPr="00CC0D7B" w:rsidR="00E000D9" w:rsidP="00CC0D7B" w:rsidRDefault="005F6585" w14:paraId="72C618E4"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M.(2011).Public Relations in Higher Education Studies: Course Book. Garnet Publishing Ltd. Reading UK., pp. 22-23</w:t>
            </w:r>
          </w:p>
          <w:p w:rsidRPr="00CC0D7B" w:rsidR="00E000D9" w:rsidP="00CC0D7B" w:rsidRDefault="005F6585" w14:paraId="480FB8EC"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pp.41-43</w:t>
            </w:r>
          </w:p>
          <w:p w:rsidRPr="00CC0D7B" w:rsidR="00E000D9" w:rsidP="00CC0D7B" w:rsidRDefault="005F6585" w14:paraId="297752F2"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3.2 Listening: preparing for a lecture, predicting lecture content, making notes</w:t>
            </w:r>
          </w:p>
          <w:p w:rsidRPr="00CC0D7B" w:rsidR="00E000D9" w:rsidP="00CC0D7B" w:rsidRDefault="005F6585" w14:paraId="2E0DD504"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M.(2011).Public Relations in Higher Education Studies: Course Book. Garnet Publishing Ltd. Reading UK., p. 24</w:t>
            </w:r>
          </w:p>
          <w:p w:rsidRPr="00CC0D7B" w:rsidR="00E000D9" w:rsidP="00CC0D7B" w:rsidRDefault="005F6585" w14:paraId="40D7A0FD"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44-48</w:t>
            </w:r>
          </w:p>
        </w:tc>
        <w:tc>
          <w:tcPr>
            <w:tcW w:w="2730" w:type="dxa"/>
            <w:tcBorders>
              <w:top w:val="single" w:color="000000" w:sz="4" w:space="0"/>
              <w:left w:val="single" w:color="000000" w:sz="4" w:space="0"/>
              <w:bottom w:val="single" w:color="000000" w:sz="4" w:space="0"/>
              <w:right w:val="single" w:color="000000" w:sz="4" w:space="0"/>
            </w:tcBorders>
          </w:tcPr>
          <w:p w:rsidRPr="00CC0D7B" w:rsidR="00E000D9" w:rsidP="00CC0D7B" w:rsidRDefault="005F6585" w14:paraId="1794E721" w14:textId="77777777">
            <w:pPr>
              <w:numPr>
                <w:ilvl w:val="0"/>
                <w:numId w:val="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conversation</w:t>
            </w:r>
          </w:p>
          <w:p w:rsidRPr="00CC0D7B" w:rsidR="00E000D9" w:rsidP="00CC0D7B" w:rsidRDefault="005F6585" w14:paraId="1D6B8409" w14:textId="77777777">
            <w:pPr>
              <w:numPr>
                <w:ilvl w:val="0"/>
                <w:numId w:val="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exercises</w:t>
            </w:r>
          </w:p>
          <w:p w:rsidRPr="00CC0D7B" w:rsidR="00E000D9" w:rsidP="00CC0D7B" w:rsidRDefault="005F6585" w14:paraId="63FC26A9" w14:textId="77777777">
            <w:pPr>
              <w:numPr>
                <w:ilvl w:val="0"/>
                <w:numId w:val="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exposition</w:t>
            </w:r>
          </w:p>
          <w:p w:rsidRPr="00CC0D7B" w:rsidR="00E000D9" w:rsidP="00CC0D7B" w:rsidRDefault="005F6585" w14:paraId="067345BF" w14:textId="77777777">
            <w:pPr>
              <w:numPr>
                <w:ilvl w:val="0"/>
                <w:numId w:val="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learning by discovery </w:t>
            </w:r>
          </w:p>
          <w:p w:rsidRPr="00CC0D7B" w:rsidR="00E000D9" w:rsidP="00CC0D7B" w:rsidRDefault="005F6585" w14:paraId="346618E4" w14:textId="77777777">
            <w:pPr>
              <w:numPr>
                <w:ilvl w:val="0"/>
                <w:numId w:val="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working with the textbook</w:t>
            </w:r>
          </w:p>
          <w:p w:rsidRPr="00CC0D7B" w:rsidR="00E000D9" w:rsidP="00CC0D7B" w:rsidRDefault="005F6585" w14:paraId="28C043E9" w14:textId="77777777">
            <w:pPr>
              <w:numPr>
                <w:ilvl w:val="0"/>
                <w:numId w:val="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modelling </w:t>
            </w:r>
          </w:p>
          <w:p w:rsidRPr="00CC0D7B" w:rsidR="00E000D9" w:rsidP="00CC0D7B" w:rsidRDefault="005F6585" w14:paraId="002D0830" w14:textId="77777777">
            <w:pPr>
              <w:numPr>
                <w:ilvl w:val="0"/>
                <w:numId w:val="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problematization </w:t>
            </w:r>
          </w:p>
          <w:p w:rsidRPr="00CC0D7B" w:rsidR="00E000D9" w:rsidP="00CC0D7B" w:rsidRDefault="005F6585" w14:paraId="1D491CCC" w14:textId="77777777">
            <w:pPr>
              <w:numPr>
                <w:ilvl w:val="0"/>
                <w:numId w:val="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case study </w:t>
            </w:r>
          </w:p>
        </w:tc>
        <w:tc>
          <w:tcPr>
            <w:tcW w:w="1596" w:type="dxa"/>
            <w:shd w:val="clear" w:color="auto" w:fill="auto"/>
          </w:tcPr>
          <w:p w:rsidRPr="00CC0D7B" w:rsidR="00E000D9" w:rsidP="00CC0D7B" w:rsidRDefault="00E000D9" w14:paraId="54CD245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0BAD5448" w14:textId="77777777">
        <w:trPr>
          <w:trHeight w:val="1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CC0D7B" w:rsidR="00E000D9" w:rsidP="00CC0D7B" w:rsidRDefault="005F6585" w14:paraId="42DFC872"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Seminar 7</w:t>
            </w:r>
          </w:p>
          <w:p w:rsidRPr="00CC0D7B" w:rsidR="00E000D9" w:rsidP="00CC0D7B" w:rsidRDefault="005F6585" w14:paraId="322301FE"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3 Public relations research</w:t>
            </w:r>
          </w:p>
          <w:p w:rsidRPr="00CC0D7B" w:rsidR="00E000D9" w:rsidP="00CC0D7B" w:rsidRDefault="005F6585" w14:paraId="7EEE2E90"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3.3 Extending skills: stress within words, using information sources, reprting findings</w:t>
            </w:r>
          </w:p>
          <w:p w:rsidRPr="00CC0D7B" w:rsidR="00E000D9" w:rsidP="00CC0D7B" w:rsidRDefault="005F6585" w14:paraId="5C19336A"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 25</w:t>
            </w:r>
          </w:p>
          <w:p w:rsidRPr="00CC0D7B" w:rsidR="00E000D9" w:rsidP="00CC0D7B" w:rsidRDefault="005F6585" w14:paraId="07747B62"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49-51</w:t>
            </w:r>
          </w:p>
          <w:p w:rsidRPr="00CC0D7B" w:rsidR="00E000D9" w:rsidP="00CC0D7B" w:rsidRDefault="005F6585" w14:paraId="7A8BD8CB"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3.4 Extending skills: asking for information, reporting information</w:t>
            </w:r>
          </w:p>
          <w:p w:rsidRPr="00CC0D7B" w:rsidR="00E000D9" w:rsidP="00CC0D7B" w:rsidRDefault="005F6585" w14:paraId="2B3A8318"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pp. 26-27</w:t>
            </w:r>
          </w:p>
          <w:p w:rsidRPr="00CC0D7B" w:rsidR="00E000D9" w:rsidP="00CC0D7B" w:rsidRDefault="005F6585" w14:paraId="43390685"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52-56</w:t>
            </w:r>
          </w:p>
        </w:tc>
        <w:tc>
          <w:tcPr>
            <w:tcW w:w="2730" w:type="dxa"/>
            <w:tcBorders>
              <w:top w:val="single" w:color="000000" w:sz="4" w:space="0"/>
              <w:left w:val="single" w:color="000000" w:sz="4" w:space="0"/>
              <w:bottom w:val="single" w:color="000000" w:sz="4" w:space="0"/>
              <w:right w:val="single" w:color="000000" w:sz="4" w:space="0"/>
            </w:tcBorders>
          </w:tcPr>
          <w:p w:rsidRPr="00CC0D7B" w:rsidR="00E000D9" w:rsidP="00CC0D7B" w:rsidRDefault="005F6585" w14:paraId="345E1514" w14:textId="77777777">
            <w:pPr>
              <w:numPr>
                <w:ilvl w:val="0"/>
                <w:numId w:val="1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conversation</w:t>
            </w:r>
          </w:p>
          <w:p w:rsidRPr="00CC0D7B" w:rsidR="00E000D9" w:rsidP="00CC0D7B" w:rsidRDefault="005F6585" w14:paraId="3D99E10E" w14:textId="77777777">
            <w:pPr>
              <w:numPr>
                <w:ilvl w:val="0"/>
                <w:numId w:val="1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exercises</w:t>
            </w:r>
          </w:p>
          <w:p w:rsidRPr="00CC0D7B" w:rsidR="00E000D9" w:rsidP="00CC0D7B" w:rsidRDefault="005F6585" w14:paraId="3CC4585A" w14:textId="77777777">
            <w:pPr>
              <w:numPr>
                <w:ilvl w:val="0"/>
                <w:numId w:val="1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exposition</w:t>
            </w:r>
          </w:p>
          <w:p w:rsidRPr="00CC0D7B" w:rsidR="00E000D9" w:rsidP="00CC0D7B" w:rsidRDefault="005F6585" w14:paraId="4305BF33" w14:textId="77777777">
            <w:pPr>
              <w:numPr>
                <w:ilvl w:val="0"/>
                <w:numId w:val="1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learning by discovery </w:t>
            </w:r>
          </w:p>
          <w:p w:rsidRPr="00CC0D7B" w:rsidR="00E000D9" w:rsidP="00CC0D7B" w:rsidRDefault="005F6585" w14:paraId="59A4B1FC" w14:textId="77777777">
            <w:pPr>
              <w:numPr>
                <w:ilvl w:val="0"/>
                <w:numId w:val="1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working with the textbook</w:t>
            </w:r>
          </w:p>
          <w:p w:rsidRPr="00CC0D7B" w:rsidR="00E000D9" w:rsidP="00CC0D7B" w:rsidRDefault="005F6585" w14:paraId="4BC6DF6A" w14:textId="77777777">
            <w:pPr>
              <w:numPr>
                <w:ilvl w:val="0"/>
                <w:numId w:val="1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modelling </w:t>
            </w:r>
          </w:p>
          <w:p w:rsidRPr="00CC0D7B" w:rsidR="00E000D9" w:rsidP="00CC0D7B" w:rsidRDefault="005F6585" w14:paraId="7BDAC7AE" w14:textId="77777777">
            <w:pPr>
              <w:numPr>
                <w:ilvl w:val="0"/>
                <w:numId w:val="1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problematization </w:t>
            </w:r>
          </w:p>
          <w:p w:rsidRPr="00CC0D7B" w:rsidR="00E000D9" w:rsidP="00CC0D7B" w:rsidRDefault="005F6585" w14:paraId="096C56DF" w14:textId="77777777">
            <w:pPr>
              <w:numPr>
                <w:ilvl w:val="0"/>
                <w:numId w:val="1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case study </w:t>
            </w:r>
          </w:p>
        </w:tc>
        <w:tc>
          <w:tcPr>
            <w:tcW w:w="1596" w:type="dxa"/>
            <w:shd w:val="clear" w:color="auto" w:fill="auto"/>
          </w:tcPr>
          <w:p w:rsidRPr="00CC0D7B" w:rsidR="00E000D9" w:rsidP="00CC0D7B" w:rsidRDefault="00E000D9" w14:paraId="1231BE6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01A0E26B" w14:textId="77777777">
        <w:trPr>
          <w:trHeight w:val="1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CC0D7B" w:rsidR="00E000D9" w:rsidP="00CC0D7B" w:rsidRDefault="005F6585" w14:paraId="18EC2624"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Seminar 8</w:t>
            </w:r>
          </w:p>
          <w:p w:rsidRPr="00CC0D7B" w:rsidR="00E000D9" w:rsidP="00CC0D7B" w:rsidRDefault="005F6585" w14:paraId="3492227F"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4 Researching PR careers using technology</w:t>
            </w:r>
          </w:p>
          <w:p w:rsidRPr="00CC0D7B" w:rsidR="00E000D9" w:rsidP="00CC0D7B" w:rsidRDefault="005F6585" w14:paraId="50AA8F75"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4.1 Vocabulary: understanding jargon, abbreviations and acronyms, verb and noun suffixes</w:t>
            </w:r>
          </w:p>
          <w:p w:rsidRPr="00CC0D7B" w:rsidR="00E000D9" w:rsidP="00CC0D7B" w:rsidRDefault="005F6585" w14:paraId="20A36794"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pp. 30-31</w:t>
            </w:r>
          </w:p>
          <w:p w:rsidRPr="00CC0D7B" w:rsidR="00E000D9" w:rsidP="00CC0D7B" w:rsidRDefault="005F6585" w14:paraId="77957500"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59-61</w:t>
            </w:r>
          </w:p>
          <w:p w:rsidRPr="00CC0D7B" w:rsidR="00E000D9" w:rsidP="00CC0D7B" w:rsidRDefault="005F6585" w14:paraId="375C1663"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4.2 Reading: preparation for reading research, topic development</w:t>
            </w:r>
          </w:p>
          <w:p w:rsidRPr="00CC0D7B" w:rsidR="00E000D9" w:rsidP="00CC0D7B" w:rsidRDefault="005F6585" w14:paraId="5BC62EC4"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pp. 32-33</w:t>
            </w:r>
          </w:p>
          <w:p w:rsidRPr="00CC0D7B" w:rsidR="00E000D9" w:rsidP="00CC0D7B" w:rsidRDefault="005F6585" w14:paraId="216CB09C"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62-64</w:t>
            </w:r>
          </w:p>
        </w:tc>
        <w:tc>
          <w:tcPr>
            <w:tcW w:w="2730" w:type="dxa"/>
            <w:tcBorders>
              <w:top w:val="single" w:color="000000" w:sz="4" w:space="0"/>
              <w:left w:val="single" w:color="000000" w:sz="4" w:space="0"/>
              <w:bottom w:val="single" w:color="000000" w:sz="4" w:space="0"/>
              <w:right w:val="single" w:color="000000" w:sz="4" w:space="0"/>
            </w:tcBorders>
          </w:tcPr>
          <w:p w:rsidRPr="00CC0D7B" w:rsidR="00E000D9" w:rsidP="00CC0D7B" w:rsidRDefault="005F6585" w14:paraId="485CC763" w14:textId="77777777">
            <w:pPr>
              <w:numPr>
                <w:ilvl w:val="0"/>
                <w:numId w:val="1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conversation</w:t>
            </w:r>
          </w:p>
          <w:p w:rsidRPr="00CC0D7B" w:rsidR="00E000D9" w:rsidP="00CC0D7B" w:rsidRDefault="005F6585" w14:paraId="64461AF9" w14:textId="77777777">
            <w:pPr>
              <w:numPr>
                <w:ilvl w:val="0"/>
                <w:numId w:val="1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exercises</w:t>
            </w:r>
          </w:p>
          <w:p w:rsidRPr="00CC0D7B" w:rsidR="00E000D9" w:rsidP="00CC0D7B" w:rsidRDefault="005F6585" w14:paraId="7E5048BA" w14:textId="77777777">
            <w:pPr>
              <w:numPr>
                <w:ilvl w:val="0"/>
                <w:numId w:val="1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expose</w:t>
            </w:r>
          </w:p>
          <w:p w:rsidRPr="00CC0D7B" w:rsidR="00E000D9" w:rsidP="00CC0D7B" w:rsidRDefault="005F6585" w14:paraId="0FF2F346" w14:textId="77777777">
            <w:pPr>
              <w:numPr>
                <w:ilvl w:val="0"/>
                <w:numId w:val="1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learning by discovery </w:t>
            </w:r>
          </w:p>
          <w:p w:rsidRPr="00CC0D7B" w:rsidR="00E000D9" w:rsidP="00CC0D7B" w:rsidRDefault="005F6585" w14:paraId="284C9838" w14:textId="77777777">
            <w:pPr>
              <w:numPr>
                <w:ilvl w:val="0"/>
                <w:numId w:val="1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working with the textbook</w:t>
            </w:r>
          </w:p>
          <w:p w:rsidRPr="00CC0D7B" w:rsidR="00E000D9" w:rsidP="00CC0D7B" w:rsidRDefault="005F6585" w14:paraId="0AB8C01A" w14:textId="77777777">
            <w:pPr>
              <w:numPr>
                <w:ilvl w:val="0"/>
                <w:numId w:val="1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modelling </w:t>
            </w:r>
          </w:p>
          <w:p w:rsidRPr="00CC0D7B" w:rsidR="00E000D9" w:rsidP="00CC0D7B" w:rsidRDefault="005F6585" w14:paraId="7B22C233" w14:textId="77777777">
            <w:pPr>
              <w:numPr>
                <w:ilvl w:val="0"/>
                <w:numId w:val="1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problematization </w:t>
            </w:r>
          </w:p>
          <w:p w:rsidRPr="00CC0D7B" w:rsidR="00E000D9" w:rsidP="00CC0D7B" w:rsidRDefault="005F6585" w14:paraId="50D8B5FB" w14:textId="77777777">
            <w:pPr>
              <w:numPr>
                <w:ilvl w:val="0"/>
                <w:numId w:val="15"/>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case study </w:t>
            </w:r>
          </w:p>
        </w:tc>
        <w:tc>
          <w:tcPr>
            <w:tcW w:w="1596" w:type="dxa"/>
            <w:shd w:val="clear" w:color="auto" w:fill="auto"/>
          </w:tcPr>
          <w:p w:rsidRPr="00CC0D7B" w:rsidR="00E000D9" w:rsidP="00CC0D7B" w:rsidRDefault="00E000D9" w14:paraId="36FEB5B0"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56DCB97A" w14:textId="77777777">
        <w:trPr>
          <w:trHeight w:val="1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CC0D7B" w:rsidR="00E000D9" w:rsidP="00CC0D7B" w:rsidRDefault="005F6585" w14:paraId="58465B80"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Seminar 9</w:t>
            </w:r>
          </w:p>
          <w:p w:rsidRPr="00CC0D7B" w:rsidR="00E000D9" w:rsidP="00CC0D7B" w:rsidRDefault="005F6585" w14:paraId="60368B38"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lastRenderedPageBreak/>
              <w:t>4 Researching PR careers using technology</w:t>
            </w:r>
          </w:p>
          <w:p w:rsidRPr="00CC0D7B" w:rsidR="00E000D9" w:rsidP="00CC0D7B" w:rsidRDefault="005F6585" w14:paraId="3A624E16"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4.3 Extending skills: using the Internet effectively</w:t>
            </w:r>
          </w:p>
          <w:p w:rsidRPr="00CC0D7B" w:rsidR="00E000D9" w:rsidP="00CC0D7B" w:rsidRDefault="005F6585" w14:paraId="32C79723"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 34</w:t>
            </w:r>
          </w:p>
          <w:p w:rsidRPr="00CC0D7B" w:rsidR="00E000D9" w:rsidP="00CC0D7B" w:rsidRDefault="005F6585" w14:paraId="7D27073D"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65-66</w:t>
            </w:r>
          </w:p>
          <w:p w:rsidRPr="00CC0D7B" w:rsidR="00E000D9" w:rsidP="00CC0D7B" w:rsidRDefault="005F6585" w14:paraId="3938DBAB"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4.4 Extending skills: analysing Internet search results, reporting research findings</w:t>
            </w:r>
          </w:p>
          <w:p w:rsidRPr="00CC0D7B" w:rsidR="00E000D9" w:rsidP="00CC0D7B" w:rsidRDefault="005F6585" w14:paraId="6A04B45A"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pp. 34-35</w:t>
            </w:r>
          </w:p>
          <w:p w:rsidRPr="00CC0D7B" w:rsidR="00E000D9" w:rsidP="00CC0D7B" w:rsidRDefault="005F6585" w14:paraId="3F591E41"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67-70</w:t>
            </w:r>
          </w:p>
        </w:tc>
        <w:tc>
          <w:tcPr>
            <w:tcW w:w="2730" w:type="dxa"/>
            <w:tcBorders>
              <w:top w:val="single" w:color="000000" w:sz="4" w:space="0"/>
              <w:left w:val="single" w:color="000000" w:sz="4" w:space="0"/>
              <w:bottom w:val="single" w:color="000000" w:sz="4" w:space="0"/>
              <w:right w:val="single" w:color="000000" w:sz="4" w:space="0"/>
            </w:tcBorders>
          </w:tcPr>
          <w:p w:rsidRPr="00CC0D7B" w:rsidR="00E000D9" w:rsidP="00CC0D7B" w:rsidRDefault="005F6585" w14:paraId="17F12255" w14:textId="77777777">
            <w:pPr>
              <w:numPr>
                <w:ilvl w:val="0"/>
                <w:numId w:val="13"/>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lastRenderedPageBreak/>
              <w:t>didactic conversation</w:t>
            </w:r>
          </w:p>
          <w:p w:rsidRPr="00CC0D7B" w:rsidR="00E000D9" w:rsidP="00CC0D7B" w:rsidRDefault="005F6585" w14:paraId="1B7DD2BE" w14:textId="77777777">
            <w:pPr>
              <w:numPr>
                <w:ilvl w:val="0"/>
                <w:numId w:val="13"/>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lastRenderedPageBreak/>
              <w:t>exercises</w:t>
            </w:r>
          </w:p>
          <w:p w:rsidRPr="00CC0D7B" w:rsidR="00E000D9" w:rsidP="00CC0D7B" w:rsidRDefault="005F6585" w14:paraId="7435300C" w14:textId="77777777">
            <w:pPr>
              <w:numPr>
                <w:ilvl w:val="0"/>
                <w:numId w:val="13"/>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exposition</w:t>
            </w:r>
          </w:p>
          <w:p w:rsidRPr="00CC0D7B" w:rsidR="00E000D9" w:rsidP="00CC0D7B" w:rsidRDefault="005F6585" w14:paraId="33010B41" w14:textId="77777777">
            <w:pPr>
              <w:numPr>
                <w:ilvl w:val="0"/>
                <w:numId w:val="13"/>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learning by discovery </w:t>
            </w:r>
          </w:p>
          <w:p w:rsidRPr="00CC0D7B" w:rsidR="00E000D9" w:rsidP="00CC0D7B" w:rsidRDefault="005F6585" w14:paraId="0AE494DF" w14:textId="77777777">
            <w:pPr>
              <w:numPr>
                <w:ilvl w:val="0"/>
                <w:numId w:val="13"/>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working with the textbook</w:t>
            </w:r>
          </w:p>
          <w:p w:rsidRPr="00CC0D7B" w:rsidR="00E000D9" w:rsidP="00CC0D7B" w:rsidRDefault="005F6585" w14:paraId="7F618AB4" w14:textId="77777777">
            <w:pPr>
              <w:numPr>
                <w:ilvl w:val="0"/>
                <w:numId w:val="13"/>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modelling </w:t>
            </w:r>
          </w:p>
          <w:p w:rsidRPr="00CC0D7B" w:rsidR="00E000D9" w:rsidP="00CC0D7B" w:rsidRDefault="005F6585" w14:paraId="5DBF0B9D" w14:textId="77777777">
            <w:pPr>
              <w:numPr>
                <w:ilvl w:val="0"/>
                <w:numId w:val="13"/>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problematization </w:t>
            </w:r>
          </w:p>
          <w:p w:rsidRPr="00CC0D7B" w:rsidR="00E000D9" w:rsidP="00CC0D7B" w:rsidRDefault="005F6585" w14:paraId="51CB95E1" w14:textId="77777777">
            <w:pPr>
              <w:numPr>
                <w:ilvl w:val="0"/>
                <w:numId w:val="13"/>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case study </w:t>
            </w:r>
          </w:p>
        </w:tc>
        <w:tc>
          <w:tcPr>
            <w:tcW w:w="1596" w:type="dxa"/>
            <w:shd w:val="clear" w:color="auto" w:fill="auto"/>
          </w:tcPr>
          <w:p w:rsidRPr="00CC0D7B" w:rsidR="00E000D9" w:rsidP="00CC0D7B" w:rsidRDefault="00E000D9" w14:paraId="30D7AA6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513A9DD4" w14:textId="77777777">
        <w:trPr>
          <w:trHeight w:val="1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CC0D7B" w:rsidR="00E000D9" w:rsidP="00CC0D7B" w:rsidRDefault="005F6585" w14:paraId="3FB0DEC1"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lastRenderedPageBreak/>
              <w:t>Seminar 10</w:t>
            </w:r>
          </w:p>
          <w:p w:rsidRPr="00CC0D7B" w:rsidR="00E000D9" w:rsidP="00CC0D7B" w:rsidRDefault="005F6585" w14:paraId="073CB797"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5 PR for non-profit organisations</w:t>
            </w:r>
          </w:p>
          <w:p w:rsidRPr="00CC0D7B" w:rsidR="00E000D9" w:rsidP="00CC0D7B" w:rsidRDefault="005F6585" w14:paraId="70109CD3"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5.1 Vocabulary: synonyms, antonyms, etc., describing trends</w:t>
            </w:r>
          </w:p>
          <w:p w:rsidRPr="00CC0D7B" w:rsidR="00E000D9" w:rsidP="00CC0D7B" w:rsidRDefault="005F6585" w14:paraId="3D0CCA36"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pp. 38-39</w:t>
            </w:r>
          </w:p>
          <w:p w:rsidRPr="00CC0D7B" w:rsidR="00E000D9" w:rsidP="00CC0D7B" w:rsidRDefault="005F6585" w14:paraId="31D964AF"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73-76</w:t>
            </w:r>
          </w:p>
          <w:p w:rsidRPr="00CC0D7B" w:rsidR="00E000D9" w:rsidP="00CC0D7B" w:rsidRDefault="005F6585" w14:paraId="0C105FAA"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5.2 Listening: ’signposts’ language, lexical cohesion</w:t>
            </w:r>
          </w:p>
          <w:p w:rsidRPr="00CC0D7B" w:rsidR="00E000D9" w:rsidP="00CC0D7B" w:rsidRDefault="005F6585" w14:paraId="2F5B5833"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 40</w:t>
            </w:r>
          </w:p>
          <w:p w:rsidRPr="00CC0D7B" w:rsidR="00E000D9" w:rsidP="00CC0D7B" w:rsidRDefault="005F6585" w14:paraId="3869072D"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77-80</w:t>
            </w:r>
          </w:p>
        </w:tc>
        <w:tc>
          <w:tcPr>
            <w:tcW w:w="2730" w:type="dxa"/>
            <w:tcBorders>
              <w:top w:val="single" w:color="000000" w:sz="4" w:space="0"/>
              <w:left w:val="single" w:color="000000" w:sz="4" w:space="0"/>
              <w:bottom w:val="single" w:color="000000" w:sz="4" w:space="0"/>
              <w:right w:val="single" w:color="000000" w:sz="4" w:space="0"/>
            </w:tcBorders>
          </w:tcPr>
          <w:p w:rsidRPr="00CC0D7B" w:rsidR="00E000D9" w:rsidP="00CC0D7B" w:rsidRDefault="005F6585" w14:paraId="092C4B5A" w14:textId="77777777">
            <w:pPr>
              <w:numPr>
                <w:ilvl w:val="0"/>
                <w:numId w:val="1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conversation</w:t>
            </w:r>
          </w:p>
          <w:p w:rsidRPr="00CC0D7B" w:rsidR="00E000D9" w:rsidP="00CC0D7B" w:rsidRDefault="005F6585" w14:paraId="2A780864" w14:textId="77777777">
            <w:pPr>
              <w:numPr>
                <w:ilvl w:val="0"/>
                <w:numId w:val="1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exercises</w:t>
            </w:r>
          </w:p>
          <w:p w:rsidRPr="00CC0D7B" w:rsidR="00E000D9" w:rsidP="00CC0D7B" w:rsidRDefault="005F6585" w14:paraId="61032D81" w14:textId="77777777">
            <w:pPr>
              <w:numPr>
                <w:ilvl w:val="0"/>
                <w:numId w:val="1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exposition</w:t>
            </w:r>
          </w:p>
          <w:p w:rsidRPr="00CC0D7B" w:rsidR="00E000D9" w:rsidP="00CC0D7B" w:rsidRDefault="005F6585" w14:paraId="725C42B6" w14:textId="77777777">
            <w:pPr>
              <w:numPr>
                <w:ilvl w:val="0"/>
                <w:numId w:val="1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learning by discovery </w:t>
            </w:r>
          </w:p>
          <w:p w:rsidRPr="00CC0D7B" w:rsidR="00E000D9" w:rsidP="00CC0D7B" w:rsidRDefault="005F6585" w14:paraId="67B00415" w14:textId="77777777">
            <w:pPr>
              <w:numPr>
                <w:ilvl w:val="0"/>
                <w:numId w:val="1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working with the textbook</w:t>
            </w:r>
          </w:p>
          <w:p w:rsidRPr="00CC0D7B" w:rsidR="00E000D9" w:rsidP="00CC0D7B" w:rsidRDefault="005F6585" w14:paraId="0C61A257" w14:textId="77777777">
            <w:pPr>
              <w:numPr>
                <w:ilvl w:val="0"/>
                <w:numId w:val="1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modelling </w:t>
            </w:r>
          </w:p>
          <w:p w:rsidRPr="00CC0D7B" w:rsidR="00E000D9" w:rsidP="00CC0D7B" w:rsidRDefault="005F6585" w14:paraId="2B643374" w14:textId="77777777">
            <w:pPr>
              <w:numPr>
                <w:ilvl w:val="0"/>
                <w:numId w:val="1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problematization </w:t>
            </w:r>
          </w:p>
          <w:p w:rsidRPr="00CC0D7B" w:rsidR="00E000D9" w:rsidP="00CC0D7B" w:rsidRDefault="005F6585" w14:paraId="5512F198" w14:textId="77777777">
            <w:pPr>
              <w:numPr>
                <w:ilvl w:val="0"/>
                <w:numId w:val="11"/>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case study </w:t>
            </w:r>
          </w:p>
        </w:tc>
        <w:tc>
          <w:tcPr>
            <w:tcW w:w="1596" w:type="dxa"/>
            <w:shd w:val="clear" w:color="auto" w:fill="auto"/>
          </w:tcPr>
          <w:p w:rsidRPr="00CC0D7B" w:rsidR="00E000D9" w:rsidP="00CC0D7B" w:rsidRDefault="00E000D9" w14:paraId="7196D06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3D9ABAE7" w14:textId="77777777">
        <w:trPr>
          <w:trHeight w:val="19"/>
        </w:trPr>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CC0D7B" w:rsidR="00E000D9" w:rsidP="00CC0D7B" w:rsidRDefault="005F6585" w14:paraId="630A2B95"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Seminar 11</w:t>
            </w:r>
          </w:p>
          <w:p w:rsidRPr="00CC0D7B" w:rsidR="00E000D9" w:rsidP="00CC0D7B" w:rsidRDefault="005F6585" w14:paraId="74A614F6"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5 PR for non-profit organisations</w:t>
            </w:r>
          </w:p>
          <w:p w:rsidRPr="00CC0D7B" w:rsidR="00E000D9" w:rsidP="00CC0D7B" w:rsidRDefault="005F6585" w14:paraId="42157EE4"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5.3 Extending skills: note taking symbols, stress within words, lecture language</w:t>
            </w:r>
          </w:p>
          <w:p w:rsidRPr="00CC0D7B" w:rsidR="00E000D9" w:rsidP="00CC0D7B" w:rsidRDefault="005F6585" w14:paraId="07EB2A48"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 41</w:t>
            </w:r>
          </w:p>
          <w:p w:rsidRPr="00CC0D7B" w:rsidR="00E000D9" w:rsidP="00CC0D7B" w:rsidRDefault="005F6585" w14:paraId="62053271"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81-84</w:t>
            </w:r>
          </w:p>
          <w:p w:rsidRPr="00CC0D7B" w:rsidR="00E000D9" w:rsidP="00CC0D7B" w:rsidRDefault="005F6585" w14:paraId="047462D2"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5.4 Extending skills: making effective contributions to a seminar</w:t>
            </w:r>
          </w:p>
          <w:p w:rsidRPr="00CC0D7B" w:rsidR="00E000D9" w:rsidP="00CC0D7B" w:rsidRDefault="005F6585" w14:paraId="74BE9860"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 pp. 42-43</w:t>
            </w:r>
          </w:p>
          <w:p w:rsidRPr="00CC0D7B" w:rsidR="00E000D9" w:rsidP="00CC0D7B" w:rsidRDefault="005F6585" w14:paraId="5EDEF9EE"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85-90</w:t>
            </w:r>
          </w:p>
        </w:tc>
        <w:tc>
          <w:tcPr>
            <w:tcW w:w="2730" w:type="dxa"/>
            <w:tcBorders>
              <w:top w:val="single" w:color="000000" w:sz="4" w:space="0"/>
              <w:left w:val="single" w:color="000000" w:sz="4" w:space="0"/>
              <w:bottom w:val="single" w:color="000000" w:sz="4" w:space="0"/>
              <w:right w:val="single" w:color="000000" w:sz="4" w:space="0"/>
            </w:tcBorders>
          </w:tcPr>
          <w:p w:rsidRPr="00CC0D7B" w:rsidR="00E000D9" w:rsidP="00CC0D7B" w:rsidRDefault="005F6585" w14:paraId="4AEC38B8" w14:textId="77777777">
            <w:pPr>
              <w:numPr>
                <w:ilvl w:val="0"/>
                <w:numId w:val="9"/>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conversation</w:t>
            </w:r>
          </w:p>
          <w:p w:rsidRPr="00CC0D7B" w:rsidR="00E000D9" w:rsidP="00CC0D7B" w:rsidRDefault="005F6585" w14:paraId="2C126B12" w14:textId="77777777">
            <w:pPr>
              <w:numPr>
                <w:ilvl w:val="0"/>
                <w:numId w:val="9"/>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exercises</w:t>
            </w:r>
          </w:p>
          <w:p w:rsidRPr="00CC0D7B" w:rsidR="00E000D9" w:rsidP="00CC0D7B" w:rsidRDefault="005F6585" w14:paraId="0BC64BB2" w14:textId="77777777">
            <w:pPr>
              <w:numPr>
                <w:ilvl w:val="0"/>
                <w:numId w:val="9"/>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exposition</w:t>
            </w:r>
          </w:p>
          <w:p w:rsidRPr="00CC0D7B" w:rsidR="00E000D9" w:rsidP="00CC0D7B" w:rsidRDefault="005F6585" w14:paraId="4FC83DAB" w14:textId="77777777">
            <w:pPr>
              <w:numPr>
                <w:ilvl w:val="0"/>
                <w:numId w:val="9"/>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learning by discovery </w:t>
            </w:r>
          </w:p>
          <w:p w:rsidRPr="00CC0D7B" w:rsidR="00E000D9" w:rsidP="00CC0D7B" w:rsidRDefault="005F6585" w14:paraId="2C1F1E1E" w14:textId="77777777">
            <w:pPr>
              <w:numPr>
                <w:ilvl w:val="0"/>
                <w:numId w:val="9"/>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working with the textbook</w:t>
            </w:r>
          </w:p>
          <w:p w:rsidRPr="00CC0D7B" w:rsidR="00E000D9" w:rsidP="00CC0D7B" w:rsidRDefault="005F6585" w14:paraId="068812B1" w14:textId="77777777">
            <w:pPr>
              <w:numPr>
                <w:ilvl w:val="0"/>
                <w:numId w:val="9"/>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modelling </w:t>
            </w:r>
          </w:p>
          <w:p w:rsidRPr="00CC0D7B" w:rsidR="00E000D9" w:rsidP="00CC0D7B" w:rsidRDefault="005F6585" w14:paraId="1F3D0D0B" w14:textId="77777777">
            <w:pPr>
              <w:numPr>
                <w:ilvl w:val="0"/>
                <w:numId w:val="9"/>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problematization </w:t>
            </w:r>
          </w:p>
          <w:p w:rsidRPr="00CC0D7B" w:rsidR="00E000D9" w:rsidP="00CC0D7B" w:rsidRDefault="005F6585" w14:paraId="2EF5580F" w14:textId="77777777">
            <w:pPr>
              <w:numPr>
                <w:ilvl w:val="0"/>
                <w:numId w:val="9"/>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case study </w:t>
            </w:r>
          </w:p>
        </w:tc>
        <w:tc>
          <w:tcPr>
            <w:tcW w:w="1596" w:type="dxa"/>
            <w:shd w:val="clear" w:color="auto" w:fill="auto"/>
          </w:tcPr>
          <w:p w:rsidRPr="00CC0D7B" w:rsidR="00E000D9" w:rsidP="00CC0D7B" w:rsidRDefault="00E000D9" w14:paraId="34FF1C98"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1FF8BFCD"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CC0D7B" w:rsidR="00E000D9" w:rsidP="00CC0D7B" w:rsidRDefault="005F6585" w14:paraId="01F975AE"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Seminar 12</w:t>
            </w:r>
          </w:p>
          <w:p w:rsidRPr="00CC0D7B" w:rsidR="00E000D9" w:rsidP="00CC0D7B" w:rsidRDefault="005F6585" w14:paraId="52ED2BFB"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6 Crisis communication</w:t>
            </w:r>
          </w:p>
          <w:p w:rsidRPr="00CC0D7B" w:rsidR="00E000D9" w:rsidP="00CC0D7B" w:rsidRDefault="005F6585" w14:paraId="70AE33FF"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6.1 Vocabulary: paraphrasing at sentence level</w:t>
            </w:r>
          </w:p>
          <w:p w:rsidRPr="00CC0D7B" w:rsidR="00E000D9" w:rsidP="00CC0D7B" w:rsidRDefault="005F6585" w14:paraId="4CF8DA80"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Public Relations in Higher Education Studies: Course Book. Garnet Publishing Ltd. Reading UK., pp. 46-47</w:t>
            </w:r>
          </w:p>
          <w:p w:rsidRPr="00CC0D7B" w:rsidR="00E000D9" w:rsidP="00CC0D7B" w:rsidRDefault="005F6585" w14:paraId="0C64C033"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93-96</w:t>
            </w:r>
          </w:p>
          <w:p w:rsidRPr="00CC0D7B" w:rsidR="00E000D9" w:rsidP="00CC0D7B" w:rsidRDefault="005F6585" w14:paraId="7F6C7844"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 xml:space="preserve">6.2 Reading: identifying subject-verb-object in long sentences, </w:t>
            </w:r>
            <w:r w:rsidRPr="00CC0D7B">
              <w:rPr>
                <w:rFonts w:ascii="Times New Roman" w:hAnsi="Times New Roman" w:eastAsia="Times New Roman" w:cs="Times New Roman"/>
                <w:sz w:val="20"/>
                <w:szCs w:val="20"/>
              </w:rPr>
              <w:lastRenderedPageBreak/>
              <w:t>paraphrasing</w:t>
            </w:r>
          </w:p>
          <w:p w:rsidRPr="00CC0D7B" w:rsidR="00E000D9" w:rsidP="00CC0D7B" w:rsidRDefault="005F6585" w14:paraId="1D859F03"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Public Relations in Higher Education Studies: Course Book. Garnet Publishing Ltd. Reading UK., pp. 48-49</w:t>
            </w:r>
          </w:p>
          <w:p w:rsidRPr="00CC0D7B" w:rsidR="00E000D9" w:rsidP="00CC0D7B" w:rsidRDefault="005F6585" w14:paraId="32127BBE"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97-99</w:t>
            </w:r>
          </w:p>
        </w:tc>
        <w:tc>
          <w:tcPr>
            <w:tcW w:w="2730" w:type="dxa"/>
            <w:tcBorders>
              <w:top w:val="single" w:color="000000" w:sz="4" w:space="0"/>
              <w:left w:val="single" w:color="000000" w:sz="4" w:space="0"/>
              <w:bottom w:val="single" w:color="000000" w:sz="4" w:space="0"/>
              <w:right w:val="single" w:color="000000" w:sz="4" w:space="0"/>
            </w:tcBorders>
          </w:tcPr>
          <w:p w:rsidRPr="00CC0D7B" w:rsidR="00E000D9" w:rsidP="00CC0D7B" w:rsidRDefault="005F6585" w14:paraId="21136685" w14:textId="77777777">
            <w:pPr>
              <w:numPr>
                <w:ilvl w:val="0"/>
                <w:numId w:val="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lastRenderedPageBreak/>
              <w:t>didactic conversation</w:t>
            </w:r>
          </w:p>
          <w:p w:rsidRPr="00CC0D7B" w:rsidR="00E000D9" w:rsidP="00CC0D7B" w:rsidRDefault="005F6585" w14:paraId="415FFA29" w14:textId="77777777">
            <w:pPr>
              <w:numPr>
                <w:ilvl w:val="0"/>
                <w:numId w:val="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exercises</w:t>
            </w:r>
          </w:p>
          <w:p w:rsidRPr="00CC0D7B" w:rsidR="00E000D9" w:rsidP="00CC0D7B" w:rsidRDefault="005F6585" w14:paraId="2D6A9BDA" w14:textId="77777777">
            <w:pPr>
              <w:numPr>
                <w:ilvl w:val="0"/>
                <w:numId w:val="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exposition</w:t>
            </w:r>
          </w:p>
          <w:p w:rsidRPr="00CC0D7B" w:rsidR="00E000D9" w:rsidP="00CC0D7B" w:rsidRDefault="005F6585" w14:paraId="26001CFF" w14:textId="77777777">
            <w:pPr>
              <w:numPr>
                <w:ilvl w:val="0"/>
                <w:numId w:val="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learning by discovery </w:t>
            </w:r>
          </w:p>
          <w:p w:rsidRPr="00CC0D7B" w:rsidR="00E000D9" w:rsidP="00CC0D7B" w:rsidRDefault="005F6585" w14:paraId="5BDE7C00" w14:textId="77777777">
            <w:pPr>
              <w:numPr>
                <w:ilvl w:val="0"/>
                <w:numId w:val="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working with the textbook</w:t>
            </w:r>
          </w:p>
          <w:p w:rsidRPr="00CC0D7B" w:rsidR="00E000D9" w:rsidP="00CC0D7B" w:rsidRDefault="005F6585" w14:paraId="03868F9C" w14:textId="77777777">
            <w:pPr>
              <w:numPr>
                <w:ilvl w:val="0"/>
                <w:numId w:val="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modelling </w:t>
            </w:r>
          </w:p>
          <w:p w:rsidRPr="00CC0D7B" w:rsidR="00E000D9" w:rsidP="00CC0D7B" w:rsidRDefault="005F6585" w14:paraId="05987E41" w14:textId="77777777">
            <w:pPr>
              <w:numPr>
                <w:ilvl w:val="0"/>
                <w:numId w:val="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problematization </w:t>
            </w:r>
          </w:p>
          <w:p w:rsidRPr="00CC0D7B" w:rsidR="00E000D9" w:rsidP="00CC0D7B" w:rsidRDefault="005F6585" w14:paraId="5CAECAE7" w14:textId="77777777">
            <w:pPr>
              <w:numPr>
                <w:ilvl w:val="0"/>
                <w:numId w:val="6"/>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case study </w:t>
            </w:r>
          </w:p>
        </w:tc>
        <w:tc>
          <w:tcPr>
            <w:tcW w:w="1596" w:type="dxa"/>
            <w:shd w:val="clear" w:color="auto" w:fill="auto"/>
          </w:tcPr>
          <w:p w:rsidRPr="00CC0D7B" w:rsidR="00E000D9" w:rsidP="00CC0D7B" w:rsidRDefault="00E000D9" w14:paraId="6D072C0D"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0EBBE6F9"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CC0D7B" w:rsidR="00E000D9" w:rsidP="00CC0D7B" w:rsidRDefault="005F6585" w14:paraId="69C98603"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lastRenderedPageBreak/>
              <w:t>Seminar 13</w:t>
            </w:r>
          </w:p>
          <w:p w:rsidRPr="00CC0D7B" w:rsidR="00E000D9" w:rsidP="00CC0D7B" w:rsidRDefault="005F6585" w14:paraId="78C4DF27"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6 Crisis communication</w:t>
            </w:r>
          </w:p>
          <w:p w:rsidRPr="00CC0D7B" w:rsidR="00E000D9" w:rsidP="00CC0D7B" w:rsidRDefault="005F6585" w14:paraId="3D4BA46E"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6.3 Extending skills: understanding complex sentences</w:t>
            </w:r>
          </w:p>
          <w:p w:rsidRPr="00CC0D7B" w:rsidR="00E000D9" w:rsidP="00CC0D7B" w:rsidRDefault="005F6585" w14:paraId="018C51E8"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Public Relations in Higher Education Studies: Course Book. Garnet Publishing Ltd. Reading UK., p.50</w:t>
            </w:r>
          </w:p>
          <w:p w:rsidRPr="00CC0D7B" w:rsidR="00E000D9" w:rsidP="00CC0D7B" w:rsidRDefault="005F6585" w14:paraId="7F665EDB"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100-102</w:t>
            </w:r>
          </w:p>
          <w:p w:rsidRPr="00CC0D7B" w:rsidR="00E000D9" w:rsidP="00CC0D7B" w:rsidRDefault="005F6585" w14:paraId="48D8DBD9"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6.4 Extending skills: writing complex sentences</w:t>
            </w:r>
          </w:p>
          <w:p w:rsidRPr="00CC0D7B" w:rsidR="00E000D9" w:rsidP="00CC0D7B" w:rsidRDefault="005F6585" w14:paraId="16419A5F"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Public Relations in Higher Education Studies: Course Book. Garnet Publishing Ltd. Reading UK., pp.50-51</w:t>
            </w:r>
          </w:p>
          <w:p w:rsidRPr="00CC0D7B" w:rsidR="00E000D9" w:rsidP="00CC0D7B" w:rsidRDefault="005F6585" w14:paraId="4D22D005"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103-106</w:t>
            </w:r>
          </w:p>
        </w:tc>
        <w:tc>
          <w:tcPr>
            <w:tcW w:w="2730" w:type="dxa"/>
            <w:tcBorders>
              <w:top w:val="single" w:color="000000" w:sz="4" w:space="0"/>
              <w:left w:val="single" w:color="000000" w:sz="4" w:space="0"/>
              <w:bottom w:val="single" w:color="000000" w:sz="4" w:space="0"/>
              <w:right w:val="single" w:color="000000" w:sz="4" w:space="0"/>
            </w:tcBorders>
          </w:tcPr>
          <w:p w:rsidRPr="00CC0D7B" w:rsidR="00E000D9" w:rsidP="00CC0D7B" w:rsidRDefault="005F6585" w14:paraId="0B306276" w14:textId="77777777">
            <w:pPr>
              <w:numPr>
                <w:ilvl w:val="0"/>
                <w:numId w:val="7"/>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conversation</w:t>
            </w:r>
          </w:p>
          <w:p w:rsidRPr="00CC0D7B" w:rsidR="00E000D9" w:rsidP="00CC0D7B" w:rsidRDefault="005F6585" w14:paraId="7D04FBED" w14:textId="77777777">
            <w:pPr>
              <w:numPr>
                <w:ilvl w:val="0"/>
                <w:numId w:val="7"/>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exercises</w:t>
            </w:r>
          </w:p>
          <w:p w:rsidRPr="00CC0D7B" w:rsidR="00E000D9" w:rsidP="00CC0D7B" w:rsidRDefault="005F6585" w14:paraId="292B91D2" w14:textId="77777777">
            <w:pPr>
              <w:numPr>
                <w:ilvl w:val="0"/>
                <w:numId w:val="7"/>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exposition</w:t>
            </w:r>
          </w:p>
          <w:p w:rsidRPr="00CC0D7B" w:rsidR="00E000D9" w:rsidP="00CC0D7B" w:rsidRDefault="005F6585" w14:paraId="3EE5AD8F" w14:textId="77777777">
            <w:pPr>
              <w:numPr>
                <w:ilvl w:val="0"/>
                <w:numId w:val="7"/>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learning by discovery </w:t>
            </w:r>
          </w:p>
          <w:p w:rsidRPr="00CC0D7B" w:rsidR="00E000D9" w:rsidP="00CC0D7B" w:rsidRDefault="005F6585" w14:paraId="36E90F6B" w14:textId="77777777">
            <w:pPr>
              <w:numPr>
                <w:ilvl w:val="0"/>
                <w:numId w:val="7"/>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working with the textbook</w:t>
            </w:r>
          </w:p>
          <w:p w:rsidRPr="00CC0D7B" w:rsidR="00E000D9" w:rsidP="00CC0D7B" w:rsidRDefault="005F6585" w14:paraId="3B4BAF45" w14:textId="77777777">
            <w:pPr>
              <w:numPr>
                <w:ilvl w:val="0"/>
                <w:numId w:val="7"/>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modelling </w:t>
            </w:r>
          </w:p>
          <w:p w:rsidRPr="00CC0D7B" w:rsidR="00E000D9" w:rsidP="00CC0D7B" w:rsidRDefault="005F6585" w14:paraId="371CA728" w14:textId="77777777">
            <w:pPr>
              <w:numPr>
                <w:ilvl w:val="0"/>
                <w:numId w:val="7"/>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problematization </w:t>
            </w:r>
          </w:p>
          <w:p w:rsidRPr="00CC0D7B" w:rsidR="00E000D9" w:rsidP="00CC0D7B" w:rsidRDefault="005F6585" w14:paraId="709A87DC" w14:textId="77777777">
            <w:pPr>
              <w:numPr>
                <w:ilvl w:val="0"/>
                <w:numId w:val="7"/>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case study </w:t>
            </w:r>
          </w:p>
        </w:tc>
        <w:tc>
          <w:tcPr>
            <w:tcW w:w="1596" w:type="dxa"/>
            <w:shd w:val="clear" w:color="auto" w:fill="auto"/>
          </w:tcPr>
          <w:p w:rsidRPr="00CC0D7B" w:rsidR="00E000D9" w:rsidP="00CC0D7B" w:rsidRDefault="00E000D9" w14:paraId="48A2191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53891531" w14:textId="77777777">
        <w:tc>
          <w:tcPr>
            <w:tcW w:w="5586" w:type="dxa"/>
            <w:tcBorders>
              <w:top w:val="single" w:color="000000" w:sz="4" w:space="0"/>
              <w:left w:val="single" w:color="000000" w:sz="4" w:space="0"/>
              <w:bottom w:val="single" w:color="000000" w:sz="4" w:space="0"/>
              <w:right w:val="single" w:color="000000" w:sz="4" w:space="0"/>
            </w:tcBorders>
            <w:shd w:val="clear" w:color="auto" w:fill="FFFFFF"/>
          </w:tcPr>
          <w:p w:rsidRPr="00CC0D7B" w:rsidR="00E000D9" w:rsidP="00CC0D7B" w:rsidRDefault="005F6585" w14:paraId="7E734904"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Seminar 14</w:t>
            </w:r>
          </w:p>
          <w:p w:rsidRPr="00CC0D7B" w:rsidR="00E000D9" w:rsidP="00CC0D7B" w:rsidRDefault="005F6585" w14:paraId="11D5C0B5"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Recapitulare</w:t>
            </w:r>
          </w:p>
          <w:p w:rsidRPr="00CC0D7B" w:rsidR="00E000D9" w:rsidP="00CC0D7B" w:rsidRDefault="005F6585" w14:paraId="30B98953"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 pp. 228-251</w:t>
            </w:r>
          </w:p>
        </w:tc>
        <w:tc>
          <w:tcPr>
            <w:tcW w:w="2730" w:type="dxa"/>
            <w:tcBorders>
              <w:top w:val="single" w:color="000000" w:sz="4" w:space="0"/>
              <w:left w:val="single" w:color="000000" w:sz="4" w:space="0"/>
              <w:bottom w:val="single" w:color="000000" w:sz="4" w:space="0"/>
              <w:right w:val="single" w:color="000000" w:sz="4" w:space="0"/>
            </w:tcBorders>
          </w:tcPr>
          <w:p w:rsidRPr="00CC0D7B" w:rsidR="00E000D9" w:rsidP="00CC0D7B" w:rsidRDefault="005F6585" w14:paraId="70F608B3" w14:textId="77777777">
            <w:pPr>
              <w:numPr>
                <w:ilvl w:val="0"/>
                <w:numId w:val="1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conversation</w:t>
            </w:r>
          </w:p>
          <w:p w:rsidRPr="00CC0D7B" w:rsidR="00E000D9" w:rsidP="00CC0D7B" w:rsidRDefault="005F6585" w14:paraId="35CA2D90" w14:textId="77777777">
            <w:pPr>
              <w:numPr>
                <w:ilvl w:val="0"/>
                <w:numId w:val="1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exercises</w:t>
            </w:r>
          </w:p>
          <w:p w:rsidRPr="00CC0D7B" w:rsidR="00E000D9" w:rsidP="00CC0D7B" w:rsidRDefault="005F6585" w14:paraId="467FD767" w14:textId="77777777">
            <w:pPr>
              <w:numPr>
                <w:ilvl w:val="0"/>
                <w:numId w:val="1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didactic exposition</w:t>
            </w:r>
          </w:p>
          <w:p w:rsidRPr="00CC0D7B" w:rsidR="00E000D9" w:rsidP="00CC0D7B" w:rsidRDefault="005F6585" w14:paraId="46C5DDA0" w14:textId="77777777">
            <w:pPr>
              <w:numPr>
                <w:ilvl w:val="0"/>
                <w:numId w:val="1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learning by discovery </w:t>
            </w:r>
          </w:p>
          <w:p w:rsidRPr="00CC0D7B" w:rsidR="00E000D9" w:rsidP="00CC0D7B" w:rsidRDefault="005F6585" w14:paraId="6ED922C1" w14:textId="77777777">
            <w:pPr>
              <w:numPr>
                <w:ilvl w:val="0"/>
                <w:numId w:val="1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working with the textbook</w:t>
            </w:r>
          </w:p>
          <w:p w:rsidRPr="00CC0D7B" w:rsidR="00E000D9" w:rsidP="00CC0D7B" w:rsidRDefault="005F6585" w14:paraId="19B70EE7" w14:textId="77777777">
            <w:pPr>
              <w:numPr>
                <w:ilvl w:val="0"/>
                <w:numId w:val="1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modelling </w:t>
            </w:r>
          </w:p>
          <w:p w:rsidRPr="00CC0D7B" w:rsidR="00E000D9" w:rsidP="00CC0D7B" w:rsidRDefault="005F6585" w14:paraId="1CE3E937" w14:textId="77777777">
            <w:pPr>
              <w:numPr>
                <w:ilvl w:val="0"/>
                <w:numId w:val="1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problematization </w:t>
            </w:r>
          </w:p>
          <w:p w:rsidRPr="00CC0D7B" w:rsidR="00E000D9" w:rsidP="00CC0D7B" w:rsidRDefault="005F6585" w14:paraId="6A2102AF" w14:textId="77777777">
            <w:pPr>
              <w:numPr>
                <w:ilvl w:val="0"/>
                <w:numId w:val="12"/>
              </w:numPr>
              <w:spacing w:after="0" w:line="240" w:lineRule="auto"/>
              <w:rPr>
                <w:rFonts w:ascii="Times New Roman" w:hAnsi="Times New Roman" w:cs="Times New Roman"/>
                <w:sz w:val="20"/>
                <w:szCs w:val="20"/>
              </w:rPr>
            </w:pPr>
            <w:r w:rsidRPr="00CC0D7B">
              <w:rPr>
                <w:rFonts w:ascii="Times New Roman" w:hAnsi="Times New Roman" w:eastAsia="Times New Roman" w:cs="Times New Roman"/>
                <w:sz w:val="20"/>
                <w:szCs w:val="20"/>
              </w:rPr>
              <w:t xml:space="preserve">case study </w:t>
            </w:r>
          </w:p>
        </w:tc>
        <w:tc>
          <w:tcPr>
            <w:tcW w:w="1596" w:type="dxa"/>
            <w:shd w:val="clear" w:color="auto" w:fill="auto"/>
          </w:tcPr>
          <w:p w:rsidRPr="00CC0D7B" w:rsidR="00E000D9" w:rsidP="00CC0D7B" w:rsidRDefault="00E000D9" w14:paraId="6BD18F9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409FD43A" w14:textId="77777777">
        <w:tc>
          <w:tcPr>
            <w:tcW w:w="9912" w:type="dxa"/>
            <w:gridSpan w:val="3"/>
            <w:shd w:val="clear" w:color="auto" w:fill="auto"/>
          </w:tcPr>
          <w:p w:rsidRPr="00CC0D7B" w:rsidR="00E000D9" w:rsidP="00CC0D7B" w:rsidRDefault="005F6585" w14:paraId="234BE832" w14:textId="77777777">
            <w:pPr>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sidRPr="00CC0D7B">
              <w:rPr>
                <w:rFonts w:ascii="Times New Roman" w:hAnsi="Times New Roman" w:eastAsia="Times New Roman" w:cs="Times New Roman"/>
                <w:b/>
                <w:color w:val="000000"/>
                <w:sz w:val="20"/>
                <w:szCs w:val="20"/>
              </w:rPr>
              <w:t>Bibliography</w:t>
            </w:r>
          </w:p>
          <w:p w:rsidRPr="00CC0D7B" w:rsidR="00E000D9" w:rsidP="00CC0D7B" w:rsidRDefault="005F6585" w14:paraId="2B95596D"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Course Book. Garnet Publishing Ltd. Reading UK.</w:t>
            </w:r>
          </w:p>
          <w:p w:rsidRPr="00CC0D7B" w:rsidR="00E000D9" w:rsidP="00CC0D7B" w:rsidRDefault="005F6585" w14:paraId="4E67EE81"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McLisky. M.(2011). English for Public Relations in Higher Education Studies: Teacher’s Book. Garnet Publishing Ltd. Reading UK.</w:t>
            </w:r>
          </w:p>
        </w:tc>
      </w:tr>
    </w:tbl>
    <w:p w:rsidRPr="00CC0D7B" w:rsidR="00E000D9" w:rsidRDefault="00E000D9" w14:paraId="238601FE" w14:textId="77777777">
      <w:pPr>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Pr="00CC0D7B" w:rsidR="00E000D9" w:rsidRDefault="005F6585" w14:paraId="66E73F26" w14:textId="77777777">
      <w:pPr>
        <w:pStyle w:val="Heading1"/>
        <w:spacing w:before="0" w:line="240" w:lineRule="auto"/>
        <w:jc w:val="both"/>
        <w:rPr>
          <w:rFonts w:ascii="Times New Roman" w:hAnsi="Times New Roman" w:cs="Times New Roman"/>
          <w:color w:val="000000"/>
          <w:sz w:val="20"/>
          <w:szCs w:val="20"/>
        </w:rPr>
      </w:pPr>
      <w:r w:rsidRPr="00CC0D7B">
        <w:rPr>
          <w:rFonts w:ascii="Times New Roman" w:hAnsi="Times New Roman" w:cs="Times New Roman"/>
          <w:color w:val="000000"/>
          <w:sz w:val="20"/>
          <w:szCs w:val="20"/>
        </w:rPr>
        <w:t>9. Validating course contents based on the expectations of epistemic communities, professional associations and of potential employers related to the field of study.</w:t>
      </w:r>
    </w:p>
    <w:p w:rsidRPr="00CC0D7B" w:rsidR="00E000D9" w:rsidRDefault="00E000D9" w14:paraId="0F3CABC7"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9912"/>
      </w:tblGrid>
      <w:tr w:rsidRPr="00CC0D7B" w:rsidR="00E000D9" w14:paraId="6EAF237D" w14:textId="77777777">
        <w:trPr>
          <w:trHeight w:val="310"/>
        </w:trPr>
        <w:tc>
          <w:tcPr>
            <w:tcW w:w="9912" w:type="dxa"/>
            <w:shd w:val="clear" w:color="auto" w:fill="auto"/>
          </w:tcPr>
          <w:p w:rsidRPr="00CC0D7B" w:rsidR="00E000D9" w:rsidRDefault="005F6585" w14:paraId="741C2B3C" w14:textId="77777777">
            <w:pPr>
              <w:spacing w:after="0" w:line="240" w:lineRule="auto"/>
              <w:jc w:val="both"/>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Pr="00CC0D7B" w:rsidR="00E000D9" w:rsidRDefault="005F6585" w14:paraId="268BAC26" w14:textId="77777777">
            <w:pPr>
              <w:numPr>
                <w:ilvl w:val="0"/>
                <w:numId w:val="19"/>
              </w:numPr>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Timişoara, Iaşi, Tîrgu-Mureş, Alba Iulia, Oradea etc.</w:t>
            </w:r>
          </w:p>
          <w:p w:rsidRPr="00CC0D7B" w:rsidR="00E000D9" w:rsidRDefault="005F6585" w14:paraId="062C8171" w14:textId="77777777">
            <w:pPr>
              <w:numPr>
                <w:ilvl w:val="0"/>
                <w:numId w:val="19"/>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Washington, North Carolina, Southampton, Darmouth, Essex, Leeds, Graz, Central European University, etc.</w:t>
            </w:r>
          </w:p>
          <w:p w:rsidRPr="00CC0D7B" w:rsidR="00E000D9" w:rsidRDefault="005F6585" w14:paraId="50D3306E" w14:textId="77777777">
            <w:pPr>
              <w:spacing w:after="0" w:line="240" w:lineRule="auto"/>
              <w:jc w:val="both"/>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Pr="00CC0D7B" w:rsidR="00E000D9" w:rsidRDefault="00E000D9" w14:paraId="5B08B5D1" w14:textId="77777777">
      <w:pPr>
        <w:spacing w:after="0" w:line="240" w:lineRule="auto"/>
        <w:jc w:val="both"/>
        <w:rPr>
          <w:rFonts w:ascii="Times New Roman" w:hAnsi="Times New Roman" w:eastAsia="Times New Roman" w:cs="Times New Roman"/>
          <w:sz w:val="20"/>
          <w:szCs w:val="20"/>
        </w:rPr>
      </w:pPr>
    </w:p>
    <w:p w:rsidRPr="00CC0D7B" w:rsidR="00E000D9" w:rsidRDefault="005F6585" w14:paraId="18FB0593" w14:textId="77777777">
      <w:pPr>
        <w:pStyle w:val="Heading1"/>
        <w:spacing w:before="0" w:line="240" w:lineRule="auto"/>
        <w:rPr>
          <w:rFonts w:ascii="Times New Roman" w:hAnsi="Times New Roman" w:cs="Times New Roman"/>
          <w:color w:val="000000"/>
          <w:sz w:val="20"/>
          <w:szCs w:val="20"/>
        </w:rPr>
      </w:pPr>
      <w:r w:rsidRPr="00CC0D7B">
        <w:rPr>
          <w:rFonts w:ascii="Times New Roman" w:hAnsi="Times New Roman" w:cs="Times New Roman"/>
          <w:color w:val="000000"/>
          <w:sz w:val="20"/>
          <w:szCs w:val="20"/>
        </w:rPr>
        <w:lastRenderedPageBreak/>
        <w:t>10. Assessment (examination)</w:t>
      </w:r>
    </w:p>
    <w:p w:rsidRPr="00CC0D7B" w:rsidR="00E000D9" w:rsidRDefault="00E000D9" w14:paraId="16DEB4AB" w14:textId="77777777">
      <w:pPr>
        <w:keepNext/>
        <w:spacing w:after="0" w:line="240" w:lineRule="auto"/>
        <w:ind w:firstLine="720"/>
        <w:rPr>
          <w:rFonts w:ascii="Times New Roman" w:hAnsi="Times New Roman" w:eastAsia="Times New Roman" w:cs="Times New Roman"/>
          <w:b/>
          <w:sz w:val="20"/>
          <w:szCs w:val="20"/>
        </w:rPr>
      </w:pPr>
    </w:p>
    <w:tbl>
      <w:tblPr>
        <w:tblStyle w:val="a8"/>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57"/>
        <w:gridCol w:w="3763"/>
        <w:gridCol w:w="2892"/>
        <w:gridCol w:w="1600"/>
      </w:tblGrid>
      <w:tr w:rsidRPr="00CC0D7B" w:rsidR="00E000D9" w14:paraId="0E41D2C8" w14:textId="77777777">
        <w:trPr>
          <w:trHeight w:val="440"/>
        </w:trPr>
        <w:tc>
          <w:tcPr>
            <w:tcW w:w="1657" w:type="dxa"/>
            <w:shd w:val="clear" w:color="auto" w:fill="auto"/>
          </w:tcPr>
          <w:p w:rsidRPr="00CC0D7B" w:rsidR="00E000D9" w:rsidRDefault="005F6585" w14:paraId="71A02E36"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Type of activity</w:t>
            </w:r>
          </w:p>
        </w:tc>
        <w:tc>
          <w:tcPr>
            <w:tcW w:w="3763" w:type="dxa"/>
            <w:shd w:val="clear" w:color="auto" w:fill="auto"/>
          </w:tcPr>
          <w:p w:rsidRPr="00CC0D7B" w:rsidR="00E000D9" w:rsidRDefault="005F6585" w14:paraId="714302F5"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10.1 Assessment criteria </w:t>
            </w:r>
          </w:p>
        </w:tc>
        <w:tc>
          <w:tcPr>
            <w:tcW w:w="2892" w:type="dxa"/>
            <w:shd w:val="clear" w:color="auto" w:fill="auto"/>
          </w:tcPr>
          <w:p w:rsidRPr="00CC0D7B" w:rsidR="00E000D9" w:rsidRDefault="005F6585" w14:paraId="1FF41BA1"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10.2 Assessment methods </w:t>
            </w:r>
          </w:p>
        </w:tc>
        <w:tc>
          <w:tcPr>
            <w:tcW w:w="1600" w:type="dxa"/>
            <w:shd w:val="clear" w:color="auto" w:fill="auto"/>
          </w:tcPr>
          <w:p w:rsidRPr="00CC0D7B" w:rsidR="00E000D9" w:rsidRDefault="005F6585" w14:paraId="152FBEC4" w14:textId="77777777">
            <w:pPr>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10.3 Weight in the final grade </w:t>
            </w:r>
          </w:p>
        </w:tc>
      </w:tr>
      <w:tr w:rsidRPr="00CC0D7B" w:rsidR="00E000D9" w14:paraId="304D4392" w14:textId="77777777">
        <w:trPr>
          <w:trHeight w:val="1761"/>
        </w:trPr>
        <w:tc>
          <w:tcPr>
            <w:tcW w:w="1657" w:type="dxa"/>
            <w:shd w:val="clear" w:color="auto" w:fill="auto"/>
          </w:tcPr>
          <w:p w:rsidRPr="00CC0D7B" w:rsidR="00E000D9" w:rsidRDefault="005F6585" w14:paraId="59A6538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10.4 Lecture</w:t>
            </w:r>
          </w:p>
          <w:p w:rsidRPr="00CC0D7B" w:rsidR="00E000D9" w:rsidRDefault="00E000D9" w14:paraId="0AD9C6F4"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Pr="00CC0D7B" w:rsidR="00E000D9" w:rsidRDefault="00E000D9" w14:paraId="4B1F511A"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763" w:type="dxa"/>
            <w:shd w:val="clear" w:color="auto" w:fill="auto"/>
          </w:tcPr>
          <w:p w:rsidRPr="00CC0D7B" w:rsidR="00E000D9" w:rsidRDefault="00E000D9" w14:paraId="65F9C3DC" w14:textId="77777777">
            <w:pPr>
              <w:numPr>
                <w:ilvl w:val="0"/>
                <w:numId w:val="1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892" w:type="dxa"/>
            <w:shd w:val="clear" w:color="auto" w:fill="auto"/>
          </w:tcPr>
          <w:p w:rsidRPr="00CC0D7B" w:rsidR="00E000D9" w:rsidRDefault="00E000D9" w14:paraId="5023141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00" w:type="dxa"/>
            <w:shd w:val="clear" w:color="auto" w:fill="auto"/>
          </w:tcPr>
          <w:p w:rsidRPr="00CC0D7B" w:rsidR="00E000D9" w:rsidRDefault="00E000D9" w14:paraId="1F3B140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Pr="00CC0D7B" w:rsidR="00E000D9" w14:paraId="495645DC" w14:textId="77777777">
        <w:trPr>
          <w:trHeight w:val="739"/>
        </w:trPr>
        <w:tc>
          <w:tcPr>
            <w:tcW w:w="1657" w:type="dxa"/>
            <w:shd w:val="clear" w:color="auto" w:fill="auto"/>
          </w:tcPr>
          <w:p w:rsidRPr="00CC0D7B" w:rsidR="00E000D9" w:rsidRDefault="005F6585" w14:paraId="02DEACCB"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10.5 Seminar</w:t>
            </w:r>
          </w:p>
        </w:tc>
        <w:tc>
          <w:tcPr>
            <w:tcW w:w="3763" w:type="dxa"/>
          </w:tcPr>
          <w:p w:rsidRPr="00CC0D7B" w:rsidR="00E000D9" w:rsidRDefault="005F6585" w14:paraId="6BC47C8A" w14:textId="77777777">
            <w:pPr>
              <w:numPr>
                <w:ilvl w:val="0"/>
                <w:numId w:val="14"/>
              </w:num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Comprehension of speech/texts</w:t>
            </w:r>
          </w:p>
          <w:p w:rsidRPr="00CC0D7B" w:rsidR="00E000D9" w:rsidRDefault="005F6585" w14:paraId="2E7435A4" w14:textId="77777777">
            <w:pPr>
              <w:numPr>
                <w:ilvl w:val="0"/>
                <w:numId w:val="14"/>
              </w:num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Production of texts</w:t>
            </w:r>
          </w:p>
          <w:p w:rsidRPr="00CC0D7B" w:rsidR="00E000D9" w:rsidRDefault="005F6585" w14:paraId="4910A1B1" w14:textId="77777777">
            <w:pPr>
              <w:numPr>
                <w:ilvl w:val="0"/>
                <w:numId w:val="14"/>
              </w:num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Answers to questions</w:t>
            </w:r>
          </w:p>
          <w:p w:rsidRPr="00CC0D7B" w:rsidR="00E000D9" w:rsidRDefault="005F6585" w14:paraId="1C3471C6" w14:textId="77777777">
            <w:pPr>
              <w:numPr>
                <w:ilvl w:val="0"/>
                <w:numId w:val="14"/>
              </w:num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 xml:space="preserve">Spoken interaction </w:t>
            </w:r>
          </w:p>
        </w:tc>
        <w:tc>
          <w:tcPr>
            <w:tcW w:w="2892" w:type="dxa"/>
          </w:tcPr>
          <w:p w:rsidRPr="00CC0D7B" w:rsidR="00E000D9" w:rsidRDefault="005F6585" w14:paraId="1F54506D"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Written assessment</w:t>
            </w:r>
          </w:p>
          <w:p w:rsidRPr="00CC0D7B" w:rsidR="00E000D9" w:rsidRDefault="005F6585" w14:paraId="7C023C63"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Written assessment</w:t>
            </w:r>
          </w:p>
          <w:p w:rsidRPr="00CC0D7B" w:rsidR="00E000D9" w:rsidRDefault="005F6585" w14:paraId="07E5C648"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 xml:space="preserve">Spoken assessment </w:t>
            </w:r>
          </w:p>
          <w:p w:rsidRPr="00CC0D7B" w:rsidR="00E000D9" w:rsidRDefault="005F6585" w14:paraId="6F6D6762"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 xml:space="preserve">Spoken assessment </w:t>
            </w:r>
          </w:p>
        </w:tc>
        <w:tc>
          <w:tcPr>
            <w:tcW w:w="1600" w:type="dxa"/>
          </w:tcPr>
          <w:p w:rsidRPr="00CC0D7B" w:rsidR="00E000D9" w:rsidRDefault="005F6585" w14:paraId="3A174C5D"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50%</w:t>
            </w:r>
          </w:p>
          <w:p w:rsidRPr="00CC0D7B" w:rsidR="00E000D9" w:rsidRDefault="005F6585" w14:paraId="4CDC75CA"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25%</w:t>
            </w:r>
          </w:p>
          <w:p w:rsidRPr="00CC0D7B" w:rsidR="00E000D9" w:rsidRDefault="005F6585" w14:paraId="315D3D76"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12,5%</w:t>
            </w:r>
          </w:p>
          <w:p w:rsidRPr="00CC0D7B" w:rsidR="00E000D9" w:rsidRDefault="005F6585" w14:paraId="543179E1"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12,5%</w:t>
            </w:r>
          </w:p>
        </w:tc>
      </w:tr>
      <w:tr w:rsidRPr="00CC0D7B" w:rsidR="00E000D9" w14:paraId="6131892D" w14:textId="77777777">
        <w:trPr>
          <w:trHeight w:val="225"/>
        </w:trPr>
        <w:tc>
          <w:tcPr>
            <w:tcW w:w="9912" w:type="dxa"/>
            <w:gridSpan w:val="4"/>
            <w:shd w:val="clear" w:color="auto" w:fill="auto"/>
          </w:tcPr>
          <w:p w:rsidRPr="00CC0D7B" w:rsidR="00E000D9" w:rsidRDefault="005F6585" w14:paraId="54AAC969"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10.6 Basic performance standard </w:t>
            </w:r>
          </w:p>
        </w:tc>
      </w:tr>
      <w:tr w:rsidRPr="00CC0D7B" w:rsidR="00E000D9" w14:paraId="67AF9DFB" w14:textId="77777777">
        <w:trPr>
          <w:trHeight w:val="363"/>
        </w:trPr>
        <w:tc>
          <w:tcPr>
            <w:tcW w:w="9912" w:type="dxa"/>
            <w:gridSpan w:val="4"/>
            <w:shd w:val="clear" w:color="auto" w:fill="auto"/>
          </w:tcPr>
          <w:p w:rsidRPr="00CC0D7B" w:rsidR="00E000D9" w:rsidRDefault="005F6585" w14:paraId="02CC58DE" w14:textId="77777777">
            <w:pPr>
              <w:numPr>
                <w:ilvl w:val="0"/>
                <w:numId w:val="17"/>
              </w:numPr>
              <w:spacing w:after="0"/>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 xml:space="preserve">50% of the total number of exam exercises solved correctly </w:t>
            </w:r>
          </w:p>
        </w:tc>
      </w:tr>
      <w:tr w:rsidRPr="00CC0D7B" w:rsidR="00E000D9" w14:paraId="39EFBBD7" w14:textId="77777777">
        <w:trPr>
          <w:trHeight w:val="363"/>
        </w:trPr>
        <w:tc>
          <w:tcPr>
            <w:tcW w:w="9912" w:type="dxa"/>
            <w:gridSpan w:val="4"/>
            <w:shd w:val="clear" w:color="auto" w:fill="auto"/>
          </w:tcPr>
          <w:p w:rsidRPr="00CC0D7B" w:rsidR="00E000D9" w:rsidRDefault="005F6585" w14:paraId="6F299F13" w14:textId="77777777">
            <w:pPr>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00CC0D7B">
              <w:rPr>
                <w:rFonts w:ascii="Times New Roman" w:hAnsi="Times New Roman" w:eastAsia="Times New Roman" w:cs="Times New Roman"/>
                <w:color w:val="000000"/>
                <w:sz w:val="20"/>
                <w:szCs w:val="20"/>
              </w:rPr>
              <w:t xml:space="preserve">Organizational details, exceptional situation management: </w:t>
            </w:r>
          </w:p>
          <w:p w:rsidRPr="00CC0D7B" w:rsidR="00E000D9" w:rsidRDefault="00E000D9" w14:paraId="562C75D1" w14:textId="77777777">
            <w:pPr>
              <w:numPr>
                <w:ilvl w:val="0"/>
                <w:numId w:val="17"/>
              </w:numPr>
              <w:spacing w:after="0"/>
              <w:rPr>
                <w:rFonts w:ascii="Times New Roman" w:hAnsi="Times New Roman" w:eastAsia="Times New Roman" w:cs="Times New Roman"/>
                <w:sz w:val="20"/>
                <w:szCs w:val="20"/>
              </w:rPr>
            </w:pPr>
          </w:p>
        </w:tc>
      </w:tr>
    </w:tbl>
    <w:p w:rsidRPr="00CC0D7B" w:rsidR="00E000D9" w:rsidRDefault="00E000D9" w14:paraId="664355AD" w14:textId="77777777">
      <w:pPr>
        <w:spacing w:after="0" w:line="240" w:lineRule="auto"/>
        <w:rPr>
          <w:rFonts w:ascii="Times New Roman" w:hAnsi="Times New Roman" w:eastAsia="Times New Roman" w:cs="Times New Roman"/>
          <w:sz w:val="20"/>
          <w:szCs w:val="20"/>
        </w:rPr>
      </w:pPr>
    </w:p>
    <w:tbl>
      <w:tblPr>
        <w:tblStyle w:val="a9"/>
        <w:tblW w:w="99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04"/>
        <w:gridCol w:w="3305"/>
        <w:gridCol w:w="3303"/>
      </w:tblGrid>
      <w:tr w:rsidRPr="00CC0D7B" w:rsidR="00E000D9" w:rsidTr="511063E7" w14:paraId="042B585A" w14:textId="77777777">
        <w:tc>
          <w:tcPr>
            <w:tcW w:w="3304" w:type="dxa"/>
            <w:shd w:val="clear" w:color="auto" w:fill="auto"/>
            <w:tcMar/>
          </w:tcPr>
          <w:p w:rsidRPr="00CC0D7B" w:rsidR="00E000D9" w:rsidRDefault="005F6585" w14:paraId="2CBE40DE"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 xml:space="preserve">Date </w:t>
            </w:r>
          </w:p>
          <w:p w:rsidRPr="00CC0D7B" w:rsidR="00E000D9" w:rsidRDefault="00165E6F" w14:paraId="70DCF3D2" w14:textId="54B6FB61">
            <w:pPr>
              <w:spacing w:after="0" w:line="240" w:lineRule="auto"/>
              <w:rPr>
                <w:rFonts w:ascii="Times New Roman" w:hAnsi="Times New Roman" w:eastAsia="Times New Roman" w:cs="Times New Roman"/>
                <w:sz w:val="20"/>
                <w:szCs w:val="20"/>
              </w:rPr>
            </w:pPr>
            <w:r w:rsidRPr="511063E7" w:rsidR="00165E6F">
              <w:rPr>
                <w:rFonts w:ascii="Times New Roman" w:hAnsi="Times New Roman" w:eastAsia="Times New Roman" w:cs="Times New Roman"/>
                <w:sz w:val="20"/>
                <w:szCs w:val="20"/>
              </w:rPr>
              <w:t>2</w:t>
            </w:r>
            <w:r w:rsidRPr="511063E7" w:rsidR="15C9AEB2">
              <w:rPr>
                <w:rFonts w:ascii="Times New Roman" w:hAnsi="Times New Roman" w:eastAsia="Times New Roman" w:cs="Times New Roman"/>
                <w:sz w:val="20"/>
                <w:szCs w:val="20"/>
              </w:rPr>
              <w:t>0</w:t>
            </w:r>
            <w:r w:rsidRPr="511063E7" w:rsidR="00165E6F">
              <w:rPr>
                <w:rFonts w:ascii="Times New Roman" w:hAnsi="Times New Roman" w:eastAsia="Times New Roman" w:cs="Times New Roman"/>
                <w:sz w:val="20"/>
                <w:szCs w:val="20"/>
              </w:rPr>
              <w:t>.0</w:t>
            </w:r>
            <w:r w:rsidRPr="511063E7" w:rsidR="42FBC584">
              <w:rPr>
                <w:rFonts w:ascii="Times New Roman" w:hAnsi="Times New Roman" w:eastAsia="Times New Roman" w:cs="Times New Roman"/>
                <w:sz w:val="20"/>
                <w:szCs w:val="20"/>
              </w:rPr>
              <w:t>3</w:t>
            </w:r>
            <w:r w:rsidRPr="511063E7" w:rsidR="00165E6F">
              <w:rPr>
                <w:rFonts w:ascii="Times New Roman" w:hAnsi="Times New Roman" w:eastAsia="Times New Roman" w:cs="Times New Roman"/>
                <w:sz w:val="20"/>
                <w:szCs w:val="20"/>
              </w:rPr>
              <w:t>.202</w:t>
            </w:r>
            <w:r w:rsidRPr="511063E7" w:rsidR="41486963">
              <w:rPr>
                <w:rFonts w:ascii="Times New Roman" w:hAnsi="Times New Roman" w:eastAsia="Times New Roman" w:cs="Times New Roman"/>
                <w:sz w:val="20"/>
                <w:szCs w:val="20"/>
              </w:rPr>
              <w:t>4</w:t>
            </w:r>
            <w:bookmarkStart w:name="_GoBack" w:id="6"/>
            <w:bookmarkEnd w:id="6"/>
          </w:p>
        </w:tc>
        <w:tc>
          <w:tcPr>
            <w:tcW w:w="3305" w:type="dxa"/>
            <w:shd w:val="clear" w:color="auto" w:fill="auto"/>
            <w:tcMar/>
          </w:tcPr>
          <w:p w:rsidRPr="00CC0D7B" w:rsidR="00E000D9" w:rsidRDefault="005F6585" w14:paraId="244CABCD"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Course tutor’s signature</w:t>
            </w:r>
          </w:p>
          <w:p w:rsidRPr="00CC0D7B" w:rsidR="00E000D9" w:rsidRDefault="00E000D9" w14:paraId="1A965116" w14:textId="77777777">
            <w:pPr>
              <w:spacing w:after="0" w:line="240" w:lineRule="auto"/>
              <w:rPr>
                <w:rFonts w:ascii="Times New Roman" w:hAnsi="Times New Roman" w:eastAsia="Times New Roman" w:cs="Times New Roman"/>
                <w:sz w:val="20"/>
                <w:szCs w:val="20"/>
              </w:rPr>
            </w:pPr>
          </w:p>
        </w:tc>
        <w:tc>
          <w:tcPr>
            <w:tcW w:w="3303" w:type="dxa"/>
            <w:shd w:val="clear" w:color="auto" w:fill="auto"/>
            <w:tcMar/>
          </w:tcPr>
          <w:p w:rsidRPr="00CC0D7B" w:rsidR="00E000D9" w:rsidRDefault="005F6585" w14:paraId="5AAAA3A9"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Seminar / Practical course tutor’s signature</w:t>
            </w:r>
          </w:p>
          <w:p w:rsidRPr="00CC0D7B" w:rsidR="00E000D9" w:rsidRDefault="005F6585" w14:paraId="7DF4E37C"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noProof/>
                <w:sz w:val="20"/>
                <w:szCs w:val="20"/>
              </w:rPr>
              <w:drawing>
                <wp:inline distT="0" distB="0" distL="114300" distR="114300" wp14:anchorId="0386E9F5" wp14:editId="07777777">
                  <wp:extent cx="917575" cy="321151"/>
                  <wp:effectExtent l="0" t="0" r="0" b="0"/>
                  <wp:docPr id="9" name="image3.png" titl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cstate="print"/>
                          <a:srcRect l="0" t="0" r="0" b="0"/>
                          <a:stretch>
                            <a:fillRect/>
                          </a:stretch>
                        </pic:blipFill>
                        <pic:spPr xmlns:pic="http://schemas.openxmlformats.org/drawingml/2006/picture">
                          <a:xfrm xmlns:a="http://schemas.openxmlformats.org/drawingml/2006/main" rot="0" flipH="0" flipV="0">
                            <a:off x="0" y="0"/>
                            <a:ext cx="917575" cy="321151"/>
                          </a:xfrm>
                          <a:prstGeom xmlns:a="http://schemas.openxmlformats.org/drawingml/2006/main" prst="rect">
                            <a:avLst/>
                          </a:prstGeom>
                          <a:ln xmlns:a="http://schemas.openxmlformats.org/drawingml/2006/main"/>
                        </pic:spPr>
                      </pic:pic>
                    </a:graphicData>
                  </a:graphic>
                </wp:inline>
              </w:drawing>
            </w:r>
          </w:p>
          <w:p w:rsidRPr="00CC0D7B" w:rsidR="00E000D9" w:rsidRDefault="00E000D9" w14:paraId="44FB30F8" w14:textId="77777777">
            <w:pPr>
              <w:spacing w:after="0" w:line="240" w:lineRule="auto"/>
              <w:rPr>
                <w:rFonts w:ascii="Times New Roman" w:hAnsi="Times New Roman" w:eastAsia="Times New Roman" w:cs="Times New Roman"/>
                <w:sz w:val="20"/>
                <w:szCs w:val="20"/>
              </w:rPr>
            </w:pPr>
          </w:p>
        </w:tc>
      </w:tr>
      <w:tr w:rsidRPr="00CC0D7B" w:rsidR="00E000D9" w:rsidTr="511063E7" w14:paraId="00F2BBA1" w14:textId="77777777">
        <w:tc>
          <w:tcPr>
            <w:tcW w:w="3304" w:type="dxa"/>
            <w:shd w:val="clear" w:color="auto" w:fill="auto"/>
            <w:tcMar/>
          </w:tcPr>
          <w:p w:rsidRPr="00CC0D7B" w:rsidR="00E000D9" w:rsidRDefault="005F6585" w14:paraId="01ECB44E"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 xml:space="preserve">Date of department endorsement </w:t>
            </w:r>
          </w:p>
          <w:p w:rsidRPr="00CC0D7B" w:rsidR="00E000D9" w:rsidRDefault="00E000D9" w14:paraId="1DA6542E" w14:textId="77777777">
            <w:pPr>
              <w:spacing w:after="0" w:line="240" w:lineRule="auto"/>
              <w:rPr>
                <w:rFonts w:ascii="Times New Roman" w:hAnsi="Times New Roman" w:eastAsia="Times New Roman" w:cs="Times New Roman"/>
                <w:sz w:val="20"/>
                <w:szCs w:val="20"/>
              </w:rPr>
            </w:pPr>
          </w:p>
          <w:p w:rsidRPr="00CC0D7B" w:rsidR="00E000D9" w:rsidP="5DE0EDA4" w:rsidRDefault="00165E6F" w14:paraId="3041E394" w14:textId="11829CC3">
            <w:pPr>
              <w:spacing w:after="0" w:line="240" w:lineRule="auto"/>
              <w:rPr>
                <w:rFonts w:ascii="Times New Roman" w:hAnsi="Times New Roman" w:eastAsia="Times New Roman" w:cs="Times New Roman"/>
                <w:sz w:val="20"/>
                <w:szCs w:val="20"/>
              </w:rPr>
            </w:pPr>
            <w:r w:rsidRPr="511063E7" w:rsidR="7047ABEF">
              <w:rPr>
                <w:rFonts w:ascii="Times New Roman" w:hAnsi="Times New Roman" w:eastAsia="Times New Roman" w:cs="Times New Roman"/>
                <w:sz w:val="20"/>
                <w:szCs w:val="20"/>
              </w:rPr>
              <w:t>3</w:t>
            </w:r>
            <w:r w:rsidRPr="511063E7" w:rsidR="3A78874B">
              <w:rPr>
                <w:rFonts w:ascii="Times New Roman" w:hAnsi="Times New Roman" w:eastAsia="Times New Roman" w:cs="Times New Roman"/>
                <w:sz w:val="20"/>
                <w:szCs w:val="20"/>
              </w:rPr>
              <w:t>1</w:t>
            </w:r>
            <w:r w:rsidRPr="511063E7" w:rsidR="00165E6F">
              <w:rPr>
                <w:rFonts w:ascii="Times New Roman" w:hAnsi="Times New Roman" w:eastAsia="Times New Roman" w:cs="Times New Roman"/>
                <w:sz w:val="20"/>
                <w:szCs w:val="20"/>
              </w:rPr>
              <w:t>.03.202</w:t>
            </w:r>
            <w:r w:rsidRPr="511063E7" w:rsidR="09A83895">
              <w:rPr>
                <w:rFonts w:ascii="Times New Roman" w:hAnsi="Times New Roman" w:eastAsia="Times New Roman" w:cs="Times New Roman"/>
                <w:sz w:val="20"/>
                <w:szCs w:val="20"/>
              </w:rPr>
              <w:t>4</w:t>
            </w:r>
          </w:p>
        </w:tc>
        <w:tc>
          <w:tcPr>
            <w:tcW w:w="6608" w:type="dxa"/>
            <w:gridSpan w:val="2"/>
            <w:shd w:val="clear" w:color="auto" w:fill="auto"/>
            <w:tcMar/>
          </w:tcPr>
          <w:p w:rsidRPr="00CC0D7B" w:rsidR="00E000D9" w:rsidRDefault="005F6585" w14:paraId="0BD21AFC"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Head of department’s signature</w:t>
            </w:r>
          </w:p>
          <w:p w:rsidRPr="00CC0D7B" w:rsidR="00E000D9" w:rsidRDefault="005F6585" w14:paraId="18EC0DFD"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 xml:space="preserve">                                  </w:t>
            </w:r>
          </w:p>
          <w:p w:rsidRPr="00CC0D7B" w:rsidR="00E000D9" w:rsidP="511063E7" w:rsidRDefault="005F6585" w14:paraId="29D6B04F" w14:textId="5F0F3199">
            <w:pPr>
              <w:pStyle w:val="Normal"/>
              <w:spacing w:after="0" w:line="240" w:lineRule="auto"/>
              <w:rPr/>
            </w:pPr>
            <w:r w:rsidRPr="00CC0D7B" w:rsidR="005F6585">
              <w:rPr>
                <w:rFonts w:ascii="Times New Roman" w:hAnsi="Times New Roman" w:eastAsia="Times New Roman" w:cs="Times New Roman"/>
                <w:sz w:val="20"/>
                <w:szCs w:val="20"/>
              </w:rPr>
              <w:t xml:space="preserve"> </w:t>
            </w:r>
            <w:r w:rsidR="11536A19">
              <w:drawing>
                <wp:inline wp14:editId="2323112F" wp14:anchorId="61E66716">
                  <wp:extent cx="571500" cy="371475"/>
                  <wp:effectExtent l="0" t="0" r="0" b="0"/>
                  <wp:docPr id="195974739" name="" title=""/>
                  <wp:cNvGraphicFramePr>
                    <a:graphicFrameLocks noChangeAspect="1"/>
                  </wp:cNvGraphicFramePr>
                  <a:graphic>
                    <a:graphicData uri="http://schemas.openxmlformats.org/drawingml/2006/picture">
                      <pic:pic>
                        <pic:nvPicPr>
                          <pic:cNvPr id="0" name=""/>
                          <pic:cNvPicPr/>
                        </pic:nvPicPr>
                        <pic:blipFill>
                          <a:blip r:embed="R765bd285acf24bc9">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CC0D7B" w:rsidR="00E000D9" w:rsidTr="511063E7" w14:paraId="0D0E55B6" w14:textId="77777777">
        <w:tc>
          <w:tcPr>
            <w:tcW w:w="3304" w:type="dxa"/>
            <w:shd w:val="clear" w:color="auto" w:fill="auto"/>
            <w:tcMar/>
          </w:tcPr>
          <w:p w:rsidRPr="00CC0D7B" w:rsidR="00E000D9" w:rsidRDefault="005F6585" w14:paraId="372B0185"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 xml:space="preserve">Date of Dean’s endorsement </w:t>
            </w:r>
          </w:p>
          <w:p w:rsidRPr="00CC0D7B" w:rsidR="00E000D9" w:rsidRDefault="00E000D9" w14:paraId="722B00AE" w14:textId="77777777">
            <w:pPr>
              <w:spacing w:after="0" w:line="240" w:lineRule="auto"/>
              <w:rPr>
                <w:rFonts w:ascii="Times New Roman" w:hAnsi="Times New Roman" w:eastAsia="Times New Roman" w:cs="Times New Roman"/>
                <w:sz w:val="20"/>
                <w:szCs w:val="20"/>
              </w:rPr>
            </w:pPr>
          </w:p>
          <w:p w:rsidRPr="00CC0D7B" w:rsidR="00E000D9" w:rsidRDefault="00E000D9" w14:paraId="42C6D796" w14:textId="77777777">
            <w:pPr>
              <w:spacing w:after="0" w:line="240" w:lineRule="auto"/>
              <w:rPr>
                <w:rFonts w:ascii="Times New Roman" w:hAnsi="Times New Roman" w:eastAsia="Times New Roman" w:cs="Times New Roman"/>
                <w:sz w:val="20"/>
                <w:szCs w:val="20"/>
              </w:rPr>
            </w:pPr>
          </w:p>
          <w:p w:rsidRPr="00CC0D7B" w:rsidR="00E000D9" w:rsidRDefault="00E000D9" w14:paraId="6E1831B3" w14:textId="77777777">
            <w:pPr>
              <w:spacing w:after="0" w:line="240" w:lineRule="auto"/>
              <w:rPr>
                <w:rFonts w:ascii="Times New Roman" w:hAnsi="Times New Roman" w:eastAsia="Times New Roman" w:cs="Times New Roman"/>
                <w:sz w:val="20"/>
                <w:szCs w:val="20"/>
              </w:rPr>
            </w:pPr>
          </w:p>
        </w:tc>
        <w:tc>
          <w:tcPr>
            <w:tcW w:w="3305" w:type="dxa"/>
            <w:shd w:val="clear" w:color="auto" w:fill="auto"/>
            <w:tcMar/>
          </w:tcPr>
          <w:p w:rsidRPr="00CC0D7B" w:rsidR="00E000D9" w:rsidRDefault="005F6585" w14:paraId="09019D70"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Signature of the vice-Dean in charge</w:t>
            </w:r>
          </w:p>
        </w:tc>
        <w:tc>
          <w:tcPr>
            <w:tcW w:w="3303" w:type="dxa"/>
            <w:shd w:val="clear" w:color="auto" w:fill="auto"/>
            <w:tcMar/>
          </w:tcPr>
          <w:p w:rsidRPr="00CC0D7B" w:rsidR="00E000D9" w:rsidRDefault="005F6585" w14:paraId="58ABC725" w14:textId="77777777">
            <w:pPr>
              <w:spacing w:after="0" w:line="240" w:lineRule="auto"/>
              <w:rPr>
                <w:rFonts w:ascii="Times New Roman" w:hAnsi="Times New Roman" w:eastAsia="Times New Roman" w:cs="Times New Roman"/>
                <w:sz w:val="20"/>
                <w:szCs w:val="20"/>
              </w:rPr>
            </w:pPr>
            <w:r w:rsidRPr="00CC0D7B">
              <w:rPr>
                <w:rFonts w:ascii="Times New Roman" w:hAnsi="Times New Roman" w:eastAsia="Times New Roman" w:cs="Times New Roman"/>
                <w:sz w:val="20"/>
                <w:szCs w:val="20"/>
              </w:rPr>
              <w:t>Faculty stamp</w:t>
            </w:r>
          </w:p>
          <w:p w:rsidRPr="00CC0D7B" w:rsidR="00E000D9" w:rsidRDefault="00E000D9" w14:paraId="54E11D2A" w14:textId="77777777">
            <w:pPr>
              <w:spacing w:after="0" w:line="240" w:lineRule="auto"/>
              <w:rPr>
                <w:rFonts w:ascii="Times New Roman" w:hAnsi="Times New Roman" w:eastAsia="Times New Roman" w:cs="Times New Roman"/>
                <w:sz w:val="20"/>
                <w:szCs w:val="20"/>
              </w:rPr>
            </w:pPr>
          </w:p>
          <w:p w:rsidRPr="00CC0D7B" w:rsidR="00E000D9" w:rsidRDefault="00E000D9" w14:paraId="31126E5D" w14:textId="77777777">
            <w:pPr>
              <w:spacing w:after="0" w:line="240" w:lineRule="auto"/>
              <w:rPr>
                <w:rFonts w:ascii="Times New Roman" w:hAnsi="Times New Roman" w:eastAsia="Times New Roman" w:cs="Times New Roman"/>
                <w:sz w:val="20"/>
                <w:szCs w:val="20"/>
              </w:rPr>
            </w:pPr>
          </w:p>
          <w:p w:rsidRPr="00CC0D7B" w:rsidR="00E000D9" w:rsidRDefault="00E000D9" w14:paraId="2DE403A5" w14:textId="77777777">
            <w:pPr>
              <w:spacing w:after="0" w:line="240" w:lineRule="auto"/>
              <w:rPr>
                <w:rFonts w:ascii="Times New Roman" w:hAnsi="Times New Roman" w:eastAsia="Times New Roman" w:cs="Times New Roman"/>
                <w:sz w:val="20"/>
                <w:szCs w:val="20"/>
              </w:rPr>
            </w:pPr>
          </w:p>
        </w:tc>
      </w:tr>
    </w:tbl>
    <w:p w:rsidRPr="00CC0D7B" w:rsidR="00E000D9" w:rsidRDefault="00E000D9" w14:paraId="62431CDC" w14:textId="77777777">
      <w:pPr>
        <w:spacing w:after="0" w:line="240" w:lineRule="auto"/>
        <w:rPr>
          <w:rFonts w:ascii="Times New Roman" w:hAnsi="Times New Roman" w:eastAsia="Times New Roman" w:cs="Times New Roman"/>
          <w:sz w:val="20"/>
          <w:szCs w:val="20"/>
        </w:rPr>
      </w:pPr>
    </w:p>
    <w:p w:rsidRPr="00CC0D7B" w:rsidR="00E000D9" w:rsidRDefault="00E000D9" w14:paraId="49E398E2" w14:textId="77777777">
      <w:pPr>
        <w:spacing w:after="0" w:line="240" w:lineRule="auto"/>
        <w:rPr>
          <w:rFonts w:ascii="Times New Roman" w:hAnsi="Times New Roman" w:eastAsia="Times New Roman" w:cs="Times New Roman"/>
          <w:sz w:val="20"/>
          <w:szCs w:val="20"/>
        </w:rPr>
      </w:pPr>
    </w:p>
    <w:sectPr w:rsidRPr="00CC0D7B" w:rsidR="00E000D9" w:rsidSect="00E000D9">
      <w:headerReference w:type="default" r:id="rId11"/>
      <w:pgSz w:w="11907" w:h="16839" w:orient="portrait"/>
      <w:pgMar w:top="2880" w:right="851" w:bottom="284" w:left="1134" w:header="0" w:footer="720" w:gutter="0"/>
      <w:pgNumType w:start="1"/>
      <w:cols w:space="720"/>
      <w:footerReference w:type="default" r:id="R1f5323dc9c1e482d"/>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392" w:rsidP="00E000D9" w:rsidRDefault="00657392" w14:paraId="4295F786" w14:textId="77777777">
      <w:pPr>
        <w:spacing w:after="0" w:line="240" w:lineRule="auto"/>
      </w:pPr>
      <w:r>
        <w:separator/>
      </w:r>
    </w:p>
  </w:endnote>
  <w:endnote w:type="continuationSeparator" w:id="0">
    <w:p w:rsidR="00657392" w:rsidP="00E000D9" w:rsidRDefault="00657392" w14:paraId="23E6899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2262656" w:rsidTr="52262656" w14:paraId="044FADEB">
      <w:trPr>
        <w:trHeight w:val="300"/>
      </w:trPr>
      <w:tc>
        <w:tcPr>
          <w:tcW w:w="3305" w:type="dxa"/>
          <w:tcMar/>
        </w:tcPr>
        <w:p w:rsidR="52262656" w:rsidP="52262656" w:rsidRDefault="52262656" w14:paraId="67C47476" w14:textId="6FAF8C18">
          <w:pPr>
            <w:pStyle w:val="Header"/>
            <w:bidi w:val="0"/>
            <w:ind w:left="-115"/>
            <w:jc w:val="left"/>
            <w:rPr/>
          </w:pPr>
        </w:p>
      </w:tc>
      <w:tc>
        <w:tcPr>
          <w:tcW w:w="3305" w:type="dxa"/>
          <w:tcMar/>
        </w:tcPr>
        <w:p w:rsidR="52262656" w:rsidP="52262656" w:rsidRDefault="52262656" w14:paraId="6085C629" w14:textId="54E0FF5E">
          <w:pPr>
            <w:pStyle w:val="Header"/>
            <w:bidi w:val="0"/>
            <w:jc w:val="center"/>
            <w:rPr/>
          </w:pPr>
        </w:p>
      </w:tc>
      <w:tc>
        <w:tcPr>
          <w:tcW w:w="3305" w:type="dxa"/>
          <w:tcMar/>
        </w:tcPr>
        <w:p w:rsidR="52262656" w:rsidP="52262656" w:rsidRDefault="52262656" w14:paraId="0C507CE4" w14:textId="41ECFEC9">
          <w:pPr>
            <w:pStyle w:val="Header"/>
            <w:bidi w:val="0"/>
            <w:ind w:right="-115"/>
            <w:jc w:val="right"/>
            <w:rPr/>
          </w:pPr>
        </w:p>
      </w:tc>
    </w:tr>
  </w:tbl>
  <w:p w:rsidR="52262656" w:rsidP="52262656" w:rsidRDefault="52262656" w14:paraId="66335723" w14:textId="48AEBB31">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392" w:rsidP="00E000D9" w:rsidRDefault="00657392" w14:paraId="65BE25D7" w14:textId="77777777">
      <w:pPr>
        <w:spacing w:after="0" w:line="240" w:lineRule="auto"/>
      </w:pPr>
      <w:r>
        <w:separator/>
      </w:r>
    </w:p>
  </w:footnote>
  <w:footnote w:type="continuationSeparator" w:id="0">
    <w:p w:rsidR="00657392" w:rsidP="00E000D9" w:rsidRDefault="00657392" w14:paraId="0B503CF7"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E000D9" w:rsidP="52262656" w:rsidRDefault="00E000D9" w14:paraId="78AC3BFC" w14:textId="341EA984">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center"/>
      <w:rPr/>
    </w:pPr>
    <w:r w:rsidR="52262656">
      <w:drawing>
        <wp:inline wp14:editId="0013790F" wp14:anchorId="27857BE5">
          <wp:extent cx="5704114" cy="1247775"/>
          <wp:effectExtent l="0" t="0" r="0" b="0"/>
          <wp:docPr id="586936140" name="" title=""/>
          <wp:cNvGraphicFramePr>
            <a:graphicFrameLocks noChangeAspect="1"/>
          </wp:cNvGraphicFramePr>
          <a:graphic>
            <a:graphicData uri="http://schemas.openxmlformats.org/drawingml/2006/picture">
              <pic:pic>
                <pic:nvPicPr>
                  <pic:cNvPr id="0" name=""/>
                  <pic:cNvPicPr/>
                </pic:nvPicPr>
                <pic:blipFill>
                  <a:blip r:embed="Rda1971b43c4b40de">
                    <a:extLst>
                      <a:ext xmlns:a="http://schemas.openxmlformats.org/drawingml/2006/main" uri="{28A0092B-C50C-407E-A947-70E740481C1C}">
                        <a14:useLocalDpi val="0"/>
                      </a:ext>
                    </a:extLst>
                  </a:blip>
                  <a:stretch>
                    <a:fillRect/>
                  </a:stretch>
                </pic:blipFill>
                <pic:spPr>
                  <a:xfrm>
                    <a:off x="0" y="0"/>
                    <a:ext cx="5704114" cy="12477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40D10"/>
    <w:multiLevelType w:val="multilevel"/>
    <w:tmpl w:val="87BA7F0C"/>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abstractNum w:abstractNumId="1">
    <w:nsid w:val="14570C19"/>
    <w:multiLevelType w:val="multilevel"/>
    <w:tmpl w:val="A8EE388C"/>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
    <w:nsid w:val="1E107F3E"/>
    <w:multiLevelType w:val="multilevel"/>
    <w:tmpl w:val="A44694C8"/>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3">
    <w:nsid w:val="20A05D62"/>
    <w:multiLevelType w:val="multilevel"/>
    <w:tmpl w:val="A786393E"/>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4">
    <w:nsid w:val="21515E31"/>
    <w:multiLevelType w:val="multilevel"/>
    <w:tmpl w:val="8C12140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5">
    <w:nsid w:val="235D624F"/>
    <w:multiLevelType w:val="multilevel"/>
    <w:tmpl w:val="7C24129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6">
    <w:nsid w:val="24AA5097"/>
    <w:multiLevelType w:val="multilevel"/>
    <w:tmpl w:val="CD7EE6B6"/>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7">
    <w:nsid w:val="284346B5"/>
    <w:multiLevelType w:val="multilevel"/>
    <w:tmpl w:val="9DDC94C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8">
    <w:nsid w:val="29624E09"/>
    <w:multiLevelType w:val="multilevel"/>
    <w:tmpl w:val="D06433C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9">
    <w:nsid w:val="2B603DC8"/>
    <w:multiLevelType w:val="multilevel"/>
    <w:tmpl w:val="C6FADFB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0">
    <w:nsid w:val="2F947BCE"/>
    <w:multiLevelType w:val="multilevel"/>
    <w:tmpl w:val="A0FA4254"/>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1">
    <w:nsid w:val="32B163FF"/>
    <w:multiLevelType w:val="multilevel"/>
    <w:tmpl w:val="0A42E942"/>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12">
    <w:nsid w:val="34CA6925"/>
    <w:multiLevelType w:val="multilevel"/>
    <w:tmpl w:val="EA7066E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
    <w:nsid w:val="35816269"/>
    <w:multiLevelType w:val="multilevel"/>
    <w:tmpl w:val="21BA5D92"/>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4">
    <w:nsid w:val="3A1F73FE"/>
    <w:multiLevelType w:val="multilevel"/>
    <w:tmpl w:val="74F67782"/>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5">
    <w:nsid w:val="3B3F1FE2"/>
    <w:multiLevelType w:val="multilevel"/>
    <w:tmpl w:val="A83C7AE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
    <w:nsid w:val="48E96462"/>
    <w:multiLevelType w:val="multilevel"/>
    <w:tmpl w:val="ACDCF08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7">
    <w:nsid w:val="4C07765E"/>
    <w:multiLevelType w:val="multilevel"/>
    <w:tmpl w:val="862012DE"/>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8">
    <w:nsid w:val="648167A9"/>
    <w:multiLevelType w:val="multilevel"/>
    <w:tmpl w:val="1FD2310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19">
    <w:nsid w:val="67F6262C"/>
    <w:multiLevelType w:val="multilevel"/>
    <w:tmpl w:val="2C286AB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0">
    <w:nsid w:val="6E71267E"/>
    <w:multiLevelType w:val="multilevel"/>
    <w:tmpl w:val="C31A531A"/>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abstractNum w:abstractNumId="21">
    <w:nsid w:val="7FC85FF2"/>
    <w:multiLevelType w:val="multilevel"/>
    <w:tmpl w:val="039018F2"/>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442" w:hanging="360"/>
      </w:pPr>
      <w:rPr>
        <w:rFonts w:ascii="Courier New" w:hAnsi="Courier New" w:eastAsia="Courier New" w:cs="Courier New"/>
        <w:vertAlign w:val="baseline"/>
      </w:rPr>
    </w:lvl>
    <w:lvl w:ilvl="2">
      <w:start w:val="1"/>
      <w:numFmt w:val="bullet"/>
      <w:lvlText w:val="▪"/>
      <w:lvlJc w:val="left"/>
      <w:pPr>
        <w:ind w:left="1162" w:hanging="360"/>
      </w:pPr>
      <w:rPr>
        <w:rFonts w:ascii="Noto Sans Symbols" w:hAnsi="Noto Sans Symbols" w:eastAsia="Noto Sans Symbols" w:cs="Noto Sans Symbols"/>
        <w:vertAlign w:val="baseline"/>
      </w:rPr>
    </w:lvl>
    <w:lvl w:ilvl="3">
      <w:start w:val="1"/>
      <w:numFmt w:val="bullet"/>
      <w:lvlText w:val="●"/>
      <w:lvlJc w:val="left"/>
      <w:pPr>
        <w:ind w:left="1882" w:hanging="360"/>
      </w:pPr>
      <w:rPr>
        <w:rFonts w:ascii="Noto Sans Symbols" w:hAnsi="Noto Sans Symbols" w:eastAsia="Noto Sans Symbols" w:cs="Noto Sans Symbols"/>
        <w:vertAlign w:val="baseline"/>
      </w:rPr>
    </w:lvl>
    <w:lvl w:ilvl="4">
      <w:start w:val="1"/>
      <w:numFmt w:val="bullet"/>
      <w:lvlText w:val="o"/>
      <w:lvlJc w:val="left"/>
      <w:pPr>
        <w:ind w:left="2602" w:hanging="360"/>
      </w:pPr>
      <w:rPr>
        <w:rFonts w:ascii="Courier New" w:hAnsi="Courier New" w:eastAsia="Courier New" w:cs="Courier New"/>
        <w:vertAlign w:val="baseline"/>
      </w:rPr>
    </w:lvl>
    <w:lvl w:ilvl="5">
      <w:start w:val="1"/>
      <w:numFmt w:val="bullet"/>
      <w:lvlText w:val="▪"/>
      <w:lvlJc w:val="left"/>
      <w:pPr>
        <w:ind w:left="3322" w:hanging="360"/>
      </w:pPr>
      <w:rPr>
        <w:rFonts w:ascii="Noto Sans Symbols" w:hAnsi="Noto Sans Symbols" w:eastAsia="Noto Sans Symbols" w:cs="Noto Sans Symbols"/>
        <w:vertAlign w:val="baseline"/>
      </w:rPr>
    </w:lvl>
    <w:lvl w:ilvl="6">
      <w:start w:val="1"/>
      <w:numFmt w:val="bullet"/>
      <w:lvlText w:val="●"/>
      <w:lvlJc w:val="left"/>
      <w:pPr>
        <w:ind w:left="4042" w:hanging="360"/>
      </w:pPr>
      <w:rPr>
        <w:rFonts w:ascii="Noto Sans Symbols" w:hAnsi="Noto Sans Symbols" w:eastAsia="Noto Sans Symbols" w:cs="Noto Sans Symbols"/>
        <w:vertAlign w:val="baseline"/>
      </w:rPr>
    </w:lvl>
    <w:lvl w:ilvl="7">
      <w:start w:val="1"/>
      <w:numFmt w:val="bullet"/>
      <w:lvlText w:val="o"/>
      <w:lvlJc w:val="left"/>
      <w:pPr>
        <w:ind w:left="4762" w:hanging="360"/>
      </w:pPr>
      <w:rPr>
        <w:rFonts w:ascii="Courier New" w:hAnsi="Courier New" w:eastAsia="Courier New" w:cs="Courier New"/>
        <w:vertAlign w:val="baseline"/>
      </w:rPr>
    </w:lvl>
    <w:lvl w:ilvl="8">
      <w:start w:val="1"/>
      <w:numFmt w:val="bullet"/>
      <w:lvlText w:val="▪"/>
      <w:lvlJc w:val="left"/>
      <w:pPr>
        <w:ind w:left="5482" w:hanging="360"/>
      </w:pPr>
      <w:rPr>
        <w:rFonts w:ascii="Noto Sans Symbols" w:hAnsi="Noto Sans Symbols" w:eastAsia="Noto Sans Symbols" w:cs="Noto Sans Symbols"/>
        <w:vertAlign w:val="baseline"/>
      </w:rPr>
    </w:lvl>
  </w:abstractNum>
  <w:num w:numId="1">
    <w:abstractNumId w:val="3"/>
  </w:num>
  <w:num w:numId="2">
    <w:abstractNumId w:val="10"/>
  </w:num>
  <w:num w:numId="3">
    <w:abstractNumId w:val="0"/>
  </w:num>
  <w:num w:numId="4">
    <w:abstractNumId w:val="13"/>
  </w:num>
  <w:num w:numId="5">
    <w:abstractNumId w:val="4"/>
  </w:num>
  <w:num w:numId="6">
    <w:abstractNumId w:val="21"/>
  </w:num>
  <w:num w:numId="7">
    <w:abstractNumId w:val="2"/>
  </w:num>
  <w:num w:numId="8">
    <w:abstractNumId w:val="11"/>
  </w:num>
  <w:num w:numId="9">
    <w:abstractNumId w:val="7"/>
  </w:num>
  <w:num w:numId="10">
    <w:abstractNumId w:val="8"/>
  </w:num>
  <w:num w:numId="11">
    <w:abstractNumId w:val="17"/>
  </w:num>
  <w:num w:numId="12">
    <w:abstractNumId w:val="1"/>
  </w:num>
  <w:num w:numId="13">
    <w:abstractNumId w:val="18"/>
  </w:num>
  <w:num w:numId="14">
    <w:abstractNumId w:val="15"/>
  </w:num>
  <w:num w:numId="15">
    <w:abstractNumId w:val="5"/>
  </w:num>
  <w:num w:numId="16">
    <w:abstractNumId w:val="16"/>
  </w:num>
  <w:num w:numId="17">
    <w:abstractNumId w:val="14"/>
  </w:num>
  <w:num w:numId="18">
    <w:abstractNumId w:val="6"/>
  </w:num>
  <w:num w:numId="19">
    <w:abstractNumId w:val="12"/>
  </w:num>
  <w:num w:numId="20">
    <w:abstractNumId w:val="9"/>
  </w:num>
  <w:num w:numId="21">
    <w:abstractNumId w:val="20"/>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false"/>
  <w:defaultTabStop w:val="720"/>
  <w:characterSpacingControl w:val="doNotCompress"/>
  <w:hdrShapeDefaults>
    <o:shapedefaults v:ext="edit" spidmax="2053"/>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E000D9"/>
    <w:rsid w:val="000603CB"/>
    <w:rsid w:val="00165E6F"/>
    <w:rsid w:val="005F6585"/>
    <w:rsid w:val="00657392"/>
    <w:rsid w:val="00881894"/>
    <w:rsid w:val="009666A5"/>
    <w:rsid w:val="00B43DF9"/>
    <w:rsid w:val="00CC0D7B"/>
    <w:rsid w:val="00E000D9"/>
    <w:rsid w:val="09A83895"/>
    <w:rsid w:val="11536A19"/>
    <w:rsid w:val="15C9AEB2"/>
    <w:rsid w:val="16B76942"/>
    <w:rsid w:val="1ABF6BD1"/>
    <w:rsid w:val="3978F4F2"/>
    <w:rsid w:val="3A78874B"/>
    <w:rsid w:val="41486963"/>
    <w:rsid w:val="42FBC584"/>
    <w:rsid w:val="4CED7450"/>
    <w:rsid w:val="4E67BFDF"/>
    <w:rsid w:val="5067CD46"/>
    <w:rsid w:val="511063E7"/>
    <w:rsid w:val="52262656"/>
    <w:rsid w:val="5B744A4A"/>
    <w:rsid w:val="5DE0EDA4"/>
    <w:rsid w:val="7047ABEF"/>
    <w:rsid w:val="75E435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1592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rPr>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4">
    <w:name w:val="heading 4"/>
    <w:basedOn w:val="Normal1"/>
    <w:next w:val="Normal1"/>
    <w:rsid w:val="00E000D9"/>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1"/>
    <w:next w:val="Normal1"/>
    <w:rsid w:val="00E000D9"/>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E000D9"/>
  </w:style>
  <w:style w:type="paragraph" w:styleId="Title">
    <w:name w:val="Title"/>
    <w:basedOn w:val="Normal1"/>
    <w:next w:val="Normal1"/>
    <w:rsid w:val="00E000D9"/>
    <w:pPr>
      <w:keepNext/>
      <w:keepLines/>
      <w:spacing w:before="480" w:after="120"/>
    </w:pPr>
    <w:rPr>
      <w:b/>
      <w:sz w:val="72"/>
      <w:szCs w:val="72"/>
    </w:rPr>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eastAsia="en-US"/>
    </w:rPr>
  </w:style>
  <w:style w:type="paragraph" w:styleId="Subtitle">
    <w:name w:val="Subtitle"/>
    <w:basedOn w:val="Normal"/>
    <w:next w:val="Normal"/>
    <w:rsid w:val="00E000D9"/>
    <w:pPr>
      <w:keepNext/>
      <w:keepLines/>
      <w:spacing w:before="360" w:after="80"/>
    </w:pPr>
    <w:rPr>
      <w:rFonts w:ascii="Georgia" w:hAnsi="Georgia" w:eastAsia="Georgia" w:cs="Georgia"/>
      <w:i/>
      <w:color w:val="666666"/>
      <w:sz w:val="48"/>
      <w:szCs w:val="48"/>
    </w:rPr>
  </w:style>
  <w:style w:type="table" w:styleId="a" w:customStyle="1">
    <w:basedOn w:val="TableNormal"/>
    <w:rsid w:val="00E000D9"/>
    <w:tblPr>
      <w:tblStyleRowBandSize w:val="1"/>
      <w:tblStyleColBandSize w:val="1"/>
      <w:tblInd w:w="0" w:type="dxa"/>
      <w:tblCellMar>
        <w:top w:w="0" w:type="dxa"/>
        <w:left w:w="115" w:type="dxa"/>
        <w:bottom w:w="0" w:type="dxa"/>
        <w:right w:w="115" w:type="dxa"/>
      </w:tblCellMar>
    </w:tblPr>
  </w:style>
  <w:style w:type="table" w:styleId="a0" w:customStyle="1">
    <w:basedOn w:val="TableNormal"/>
    <w:rsid w:val="00E000D9"/>
    <w:tblPr>
      <w:tblStyleRowBandSize w:val="1"/>
      <w:tblStyleColBandSize w:val="1"/>
      <w:tblInd w:w="0" w:type="dxa"/>
      <w:tblCellMar>
        <w:top w:w="0" w:type="dxa"/>
        <w:left w:w="115" w:type="dxa"/>
        <w:bottom w:w="0" w:type="dxa"/>
        <w:right w:w="115" w:type="dxa"/>
      </w:tblCellMar>
    </w:tblPr>
  </w:style>
  <w:style w:type="table" w:styleId="a1" w:customStyle="1">
    <w:basedOn w:val="TableNormal"/>
    <w:rsid w:val="00E000D9"/>
    <w:tblPr>
      <w:tblStyleRowBandSize w:val="1"/>
      <w:tblStyleColBandSize w:val="1"/>
      <w:tblInd w:w="0" w:type="dxa"/>
      <w:tblCellMar>
        <w:top w:w="0" w:type="dxa"/>
        <w:left w:w="115" w:type="dxa"/>
        <w:bottom w:w="0" w:type="dxa"/>
        <w:right w:w="115" w:type="dxa"/>
      </w:tblCellMar>
    </w:tblPr>
  </w:style>
  <w:style w:type="table" w:styleId="a2" w:customStyle="1">
    <w:basedOn w:val="TableNormal"/>
    <w:rsid w:val="00E000D9"/>
    <w:tblPr>
      <w:tblStyleRowBandSize w:val="1"/>
      <w:tblStyleColBandSize w:val="1"/>
      <w:tblInd w:w="0" w:type="dxa"/>
      <w:tblCellMar>
        <w:top w:w="0" w:type="dxa"/>
        <w:left w:w="115" w:type="dxa"/>
        <w:bottom w:w="0" w:type="dxa"/>
        <w:right w:w="115" w:type="dxa"/>
      </w:tblCellMar>
    </w:tblPr>
  </w:style>
  <w:style w:type="table" w:styleId="a3" w:customStyle="1">
    <w:basedOn w:val="TableNormal"/>
    <w:rsid w:val="00E000D9"/>
    <w:tblPr>
      <w:tblStyleRowBandSize w:val="1"/>
      <w:tblStyleColBandSize w:val="1"/>
      <w:tblInd w:w="0" w:type="dxa"/>
      <w:tblCellMar>
        <w:top w:w="0" w:type="dxa"/>
        <w:left w:w="115" w:type="dxa"/>
        <w:bottom w:w="0" w:type="dxa"/>
        <w:right w:w="115" w:type="dxa"/>
      </w:tblCellMar>
    </w:tblPr>
  </w:style>
  <w:style w:type="table" w:styleId="a4" w:customStyle="1">
    <w:basedOn w:val="TableNormal"/>
    <w:rsid w:val="00E000D9"/>
    <w:tblPr>
      <w:tblStyleRowBandSize w:val="1"/>
      <w:tblStyleColBandSize w:val="1"/>
      <w:tblInd w:w="0" w:type="dxa"/>
      <w:tblCellMar>
        <w:top w:w="0" w:type="dxa"/>
        <w:left w:w="115" w:type="dxa"/>
        <w:bottom w:w="0" w:type="dxa"/>
        <w:right w:w="115" w:type="dxa"/>
      </w:tblCellMar>
    </w:tblPr>
  </w:style>
  <w:style w:type="table" w:styleId="a5" w:customStyle="1">
    <w:basedOn w:val="TableNormal"/>
    <w:rsid w:val="00E000D9"/>
    <w:tblPr>
      <w:tblStyleRowBandSize w:val="1"/>
      <w:tblStyleColBandSize w:val="1"/>
      <w:tblInd w:w="0" w:type="dxa"/>
      <w:tblCellMar>
        <w:top w:w="0" w:type="dxa"/>
        <w:left w:w="115" w:type="dxa"/>
        <w:bottom w:w="0" w:type="dxa"/>
        <w:right w:w="115" w:type="dxa"/>
      </w:tblCellMar>
    </w:tblPr>
  </w:style>
  <w:style w:type="table" w:styleId="a6" w:customStyle="1">
    <w:basedOn w:val="TableNormal"/>
    <w:rsid w:val="00E000D9"/>
    <w:tblPr>
      <w:tblStyleRowBandSize w:val="1"/>
      <w:tblStyleColBandSize w:val="1"/>
      <w:tblInd w:w="0" w:type="dxa"/>
      <w:tblCellMar>
        <w:top w:w="0" w:type="dxa"/>
        <w:left w:w="115" w:type="dxa"/>
        <w:bottom w:w="0" w:type="dxa"/>
        <w:right w:w="115" w:type="dxa"/>
      </w:tblCellMar>
    </w:tblPr>
  </w:style>
  <w:style w:type="table" w:styleId="a7" w:customStyle="1">
    <w:basedOn w:val="TableNormal"/>
    <w:rsid w:val="00E000D9"/>
    <w:tblPr>
      <w:tblStyleRowBandSize w:val="1"/>
      <w:tblStyleColBandSize w:val="1"/>
      <w:tblInd w:w="0" w:type="dxa"/>
      <w:tblCellMar>
        <w:top w:w="0" w:type="dxa"/>
        <w:left w:w="115" w:type="dxa"/>
        <w:bottom w:w="0" w:type="dxa"/>
        <w:right w:w="115" w:type="dxa"/>
      </w:tblCellMar>
    </w:tblPr>
  </w:style>
  <w:style w:type="table" w:styleId="a8" w:customStyle="1">
    <w:basedOn w:val="TableNormal"/>
    <w:rsid w:val="00E000D9"/>
    <w:tblPr>
      <w:tblStyleRowBandSize w:val="1"/>
      <w:tblStyleColBandSize w:val="1"/>
      <w:tblInd w:w="0" w:type="dxa"/>
      <w:tblCellMar>
        <w:top w:w="0" w:type="dxa"/>
        <w:left w:w="115" w:type="dxa"/>
        <w:bottom w:w="0" w:type="dxa"/>
        <w:right w:w="115" w:type="dxa"/>
      </w:tblCellMar>
    </w:tblPr>
  </w:style>
  <w:style w:type="table" w:styleId="a9" w:customStyle="1">
    <w:basedOn w:val="TableNormal"/>
    <w:rsid w:val="00E000D9"/>
    <w:tblPr>
      <w:tblStyleRowBandSize w:val="1"/>
      <w:tblStyleColBandSize w:val="1"/>
      <w:tblInd w:w="0" w:type="dxa"/>
      <w:tblCellMar>
        <w:top w:w="0" w:type="dxa"/>
        <w:left w:w="115" w:type="dxa"/>
        <w:bottom w:w="0" w:type="dxa"/>
        <w:right w:w="115" w:type="dxa"/>
      </w:tblCellMar>
    </w:tblPr>
  </w:style>
  <w:style w:type="paragraph" w:styleId="Normal0" w:customStyle="1">
    <w:name w:val="Normal0"/>
    <w:qFormat/>
    <w:rsid w:val="00CC0D7B"/>
    <w:rPr>
      <w:lang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765bd285acf24bc9" /><Relationship Type="http://schemas.openxmlformats.org/officeDocument/2006/relationships/footer" Target="footer.xml" Id="R1f5323dc9c1e482d" /></Relationships>
</file>

<file path=word/_rels/header1.xml.rels>&#65279;<?xml version="1.0" encoding="utf-8"?><Relationships xmlns="http://schemas.openxmlformats.org/package/2006/relationships"><Relationship Type="http://schemas.openxmlformats.org/officeDocument/2006/relationships/image" Target="/media/image4.png" Id="Rda1971b43c4b40d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6AcbOUCXqCinejo7QwimlGKx0A==">AMUW2mXeZz+8JegVJvAa0iEDZqTmMhlIIQ4MCf7jJ7VrgeoDA6Mb7OQ9qaZXpU03KMYkNxd/Ch/nbYkIznBA/mZUekoyXy8g6df3itmwkV63V1Fk1B23KV0vr62K7VOu1BHdDVGU7rGGgRptN2gp5LIAdVF96hqHstCC5X+IiZo6PiEMZ6cG/A2s8Pd463wfhwWow08dlK38Y2+OB/Bm6ZRl9HctvYFpvUtfkw8BPY/gCwXDN8hGtH4=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11</revision>
  <dcterms:created xsi:type="dcterms:W3CDTF">2021-02-15T14:59:00.0000000Z</dcterms:created>
  <dcterms:modified xsi:type="dcterms:W3CDTF">2024-04-07T13:33:49.5392183Z</dcterms:modified>
</coreProperties>
</file>