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681E6C43"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681E6C43"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681E6C43"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681E6C43"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681E6C43"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554A64" w14:paraId="5AF72189" w14:textId="706E84A3">
            <w:pPr>
              <w:pStyle w:val="Default"/>
              <w:rPr>
                <w:color w:val="auto"/>
                <w:lang w:val="en-GB" w:eastAsia="ro-RO"/>
              </w:rPr>
            </w:pPr>
            <w:r>
              <w:rPr>
                <w:color w:val="auto"/>
                <w:lang w:val="en-GB" w:eastAsia="ro-RO"/>
              </w:rPr>
              <w:t>BA</w:t>
            </w:r>
          </w:p>
        </w:tc>
      </w:tr>
      <w:tr w:rsidRPr="00667581" w:rsidR="00667581" w:rsidTr="681E6C43"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238D4AAF" w14:paraId="23283235" w14:textId="756780EC">
            <w:pPr>
              <w:pStyle w:val="Default"/>
              <w:rPr>
                <w:color w:val="auto"/>
                <w:lang w:val="en-GB" w:eastAsia="ro-RO"/>
              </w:rPr>
            </w:pPr>
            <w:r w:rsidRPr="681E6C43">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7557FEB4"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554A64" w14:paraId="01E773EB" w14:textId="2AD0D156">
            <w:pPr>
              <w:pStyle w:val="Default"/>
              <w:rPr>
                <w:color w:val="auto"/>
                <w:lang w:val="en-GB" w:eastAsia="ro-RO"/>
              </w:rPr>
            </w:pPr>
            <w:r w:rsidRPr="00554A64">
              <w:rPr>
                <w:color w:val="auto"/>
                <w:lang w:val="ro-RO" w:eastAsia="ro-RO"/>
              </w:rPr>
              <w:t>LLU0031</w:t>
            </w:r>
            <w:r>
              <w:rPr>
                <w:color w:val="auto"/>
                <w:lang w:val="ro-RO" w:eastAsia="ro-RO"/>
              </w:rPr>
              <w:t xml:space="preserve"> </w:t>
            </w:r>
            <w:r w:rsidRPr="00554A64">
              <w:rPr>
                <w:color w:val="auto"/>
                <w:lang w:val="ro-RO" w:eastAsia="ro-RO"/>
              </w:rPr>
              <w:t>German for specific purposes - practical course</w:t>
            </w:r>
            <w:r w:rsidRPr="00554A64">
              <w:rPr>
                <w:color w:val="auto"/>
                <w:lang w:val="en-GB" w:eastAsia="ro-RO"/>
              </w:rPr>
              <w:t xml:space="preserve">  </w:t>
            </w:r>
            <w:r w:rsidRPr="00554A64">
              <w:rPr>
                <w:color w:val="auto"/>
                <w:lang w:val="ro-RO" w:eastAsia="ro-RO"/>
              </w:rPr>
              <w:t xml:space="preserve"> </w:t>
            </w:r>
          </w:p>
        </w:tc>
      </w:tr>
      <w:tr w:rsidRPr="00667581" w:rsidR="00667581" w:rsidTr="7557FEB4"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35811BCF">
            <w:pPr>
              <w:pStyle w:val="Default"/>
              <w:rPr>
                <w:color w:val="auto"/>
                <w:lang w:val="en-GB" w:eastAsia="ro-RO"/>
              </w:rPr>
            </w:pPr>
          </w:p>
        </w:tc>
      </w:tr>
      <w:tr w:rsidRPr="00667581" w:rsidR="00667581" w:rsidTr="7557FEB4"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554A64" w14:paraId="07919756" w14:textId="1B3F835E">
            <w:pPr>
              <w:pStyle w:val="Default"/>
              <w:rPr>
                <w:color w:val="auto"/>
                <w:lang w:val="en-GB" w:eastAsia="ro-RO"/>
              </w:rPr>
            </w:pPr>
            <w:r w:rsidRPr="00554A64">
              <w:rPr>
                <w:color w:val="auto"/>
                <w:lang w:val="en-GB" w:eastAsia="ro-RO"/>
              </w:rPr>
              <w:t>Lector dr. DENISA PETREHUS</w:t>
            </w:r>
          </w:p>
        </w:tc>
      </w:tr>
      <w:tr w:rsidRPr="00667581" w:rsidR="00CE412F" w:rsidTr="7557FEB4"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554A64" w14:paraId="76E4277E" w14:textId="0E634E19">
            <w:pPr>
              <w:pStyle w:val="Default"/>
              <w:rPr>
                <w:color w:val="auto"/>
                <w:lang w:val="en-GB" w:eastAsia="ro-RO"/>
              </w:rPr>
            </w:pPr>
            <w:r>
              <w:rPr>
                <w:color w:val="auto"/>
                <w:lang w:val="en-GB" w:eastAsia="ro-RO"/>
              </w:rPr>
              <w:t>1</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554A64" w14:paraId="124BD977" w14:textId="12B7C4AA">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554A64" w14:paraId="44E92F9E" w14:textId="2F006E59">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1B71B294" w14:paraId="49139415" w14:textId="06209345">
            <w:pPr>
              <w:pStyle w:val="Default"/>
              <w:rPr>
                <w:color w:val="auto"/>
                <w:lang w:val="en-GB" w:eastAsia="ro-RO"/>
              </w:rPr>
            </w:pPr>
            <w:r w:rsidRPr="681E6C43">
              <w:rPr>
                <w:color w:val="auto"/>
                <w:lang w:val="en-GB" w:eastAsia="ro-RO"/>
              </w:rPr>
              <w:t>DC</w:t>
            </w:r>
          </w:p>
        </w:tc>
      </w:tr>
      <w:tr w:rsidRPr="00667581" w:rsidR="00CE412F" w:rsidTr="7557FEB4"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516E24F5" w14:paraId="45C20FCC" w14:textId="11EEFF74">
            <w:pPr>
              <w:pStyle w:val="Default"/>
              <w:rPr>
                <w:color w:val="auto"/>
                <w:lang w:val="en-GB" w:eastAsia="ro-RO"/>
              </w:rPr>
            </w:pPr>
            <w:r w:rsidRPr="681E6C43">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554A64" w14:paraId="1648052C" w14:textId="42C4D542">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554A64" w14:paraId="0158923E" w14:textId="14360E42">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554A64" w14:paraId="7980CDC4" w14:textId="78CDC62D">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554A64" w14:paraId="3F2ED352" w14:textId="0938A223">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554A64" w14:paraId="07F98221" w14:textId="5CB0E0DF">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554A64" w14:paraId="75021FD5" w14:textId="08AFA1C8">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554A64" w14:paraId="75D175B3" w14:textId="54DE362B">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554A64" w14:paraId="606BACE6" w14:textId="6BD0F885">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554A64" w14:paraId="0C73062D" w14:textId="4ADAEB8B">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554A64" w14:paraId="686E9DD4" w14:textId="4B8B1C9F">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554A64" w14:paraId="401EC8DA" w14:textId="32D5D388">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554A64" w14:paraId="62886FCC" w14:textId="5020E518">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681E6C43"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681E6C43"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554A64" w:rsidR="00667581" w:rsidP="00667581" w:rsidRDefault="00554A64" w14:paraId="365EACB1" w14:textId="1BE8D566">
            <w:pPr>
              <w:spacing w:after="0" w:line="240" w:lineRule="auto"/>
              <w:rPr>
                <w:rFonts w:ascii="Times New Roman" w:hAnsi="Times New Roman"/>
                <w:sz w:val="20"/>
                <w:szCs w:val="20"/>
                <w:lang w:eastAsia="ro-RO"/>
              </w:rPr>
            </w:pPr>
            <w:r w:rsidRPr="681E6C43">
              <w:rPr>
                <w:rFonts w:ascii="Times New Roman" w:hAnsi="Times New Roman"/>
                <w:sz w:val="20"/>
                <w:szCs w:val="20"/>
                <w:lang w:val="en-GB" w:eastAsia="ro-RO"/>
              </w:rPr>
              <w:t>B</w:t>
            </w:r>
            <w:r w:rsidRPr="681E6C43" w:rsidR="7A8E6150">
              <w:rPr>
                <w:rFonts w:ascii="Times New Roman" w:hAnsi="Times New Roman"/>
                <w:sz w:val="20"/>
                <w:szCs w:val="20"/>
                <w:lang w:val="en-GB" w:eastAsia="ro-RO"/>
              </w:rPr>
              <w:t>1</w:t>
            </w: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554A64" w:rsidR="00554A64" w:rsidP="00554A64" w:rsidRDefault="00554A64" w14:paraId="05392F65" w14:textId="77777777">
            <w:pPr>
              <w:pStyle w:val="Default"/>
              <w:numPr>
                <w:ilvl w:val="0"/>
                <w:numId w:val="13"/>
              </w:numPr>
              <w:tabs>
                <w:tab w:val="clear" w:pos="0"/>
                <w:tab w:val="num" w:pos="347"/>
              </w:tabs>
              <w:ind w:left="347" w:hanging="347"/>
              <w:rPr>
                <w:lang w:val="ro-RO" w:eastAsia="ro-RO"/>
              </w:rPr>
            </w:pPr>
            <w:r w:rsidRPr="00554A64">
              <w:rPr>
                <w:lang w:val="en" w:eastAsia="ro-RO"/>
              </w:rPr>
              <w:t>Multimedia classroom / laboratory, audio amplification system, photocopies, electronic materials, projector, xerox</w:t>
            </w:r>
          </w:p>
          <w:p w:rsidRPr="00667581" w:rsidR="00667581" w:rsidP="00554A64" w:rsidRDefault="00667581" w14:paraId="5A551C86" w14:textId="2A75F38D">
            <w:pPr>
              <w:pStyle w:val="Default"/>
              <w:ind w:left="347"/>
              <w:rPr>
                <w:color w:val="auto"/>
                <w:lang w:val="en-GB" w:eastAsia="ro-RO"/>
              </w:rPr>
            </w:pP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CB52CE"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w:t>
            </w:r>
            <w:r w:rsidRPr="00FC3078">
              <w:rPr>
                <w:color w:val="000000"/>
                <w:sz w:val="20"/>
                <w:szCs w:val="20"/>
              </w:rPr>
              <w:lastRenderedPageBreak/>
              <w:t xml:space="preserve">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lastRenderedPageBreak/>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CB52CE"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0A198C09">
            <w:pPr>
              <w:pStyle w:val="Default"/>
              <w:numPr>
                <w:ilvl w:val="0"/>
                <w:numId w:val="12"/>
              </w:numPr>
              <w:rPr>
                <w:color w:val="auto"/>
                <w:lang w:val="en-GB" w:eastAsia="ro-RO"/>
              </w:rPr>
            </w:pPr>
            <w:r>
              <w:rPr>
                <w:color w:val="auto"/>
                <w:lang w:val="en-GB" w:eastAsia="ro-RO"/>
              </w:rPr>
              <w:t>The students will be able to use the</w:t>
            </w:r>
            <w:r w:rsidR="000A3B9D">
              <w:rPr>
                <w:color w:val="auto"/>
                <w:lang w:val="en-GB" w:eastAsia="ro-RO"/>
              </w:rPr>
              <w:t xml:space="preserve"> German</w:t>
            </w:r>
            <w:r>
              <w:rPr>
                <w:color w:val="auto"/>
                <w:lang w:val="en-GB" w:eastAsia="ro-RO"/>
              </w:rPr>
              <w:t xml:space="preserve"> language competently, at a B2 level, in their academic activity and in their future professional activity. </w:t>
            </w:r>
          </w:p>
        </w:tc>
      </w:tr>
      <w:tr w:rsidRPr="00667581" w:rsidR="00667581" w:rsidTr="00CB52CE"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9B43B4" w:rsidR="00667581" w:rsidP="00493BF2" w:rsidRDefault="00493BF2" w14:paraId="4F510260" w14:textId="14FE049B">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w:t>
            </w:r>
            <w:r w:rsidRPr="009B43B4">
              <w:rPr>
                <w:rFonts w:ascii="Times New Roman" w:hAnsi="Times New Roman"/>
                <w:sz w:val="20"/>
                <w:szCs w:val="20"/>
                <w:lang w:eastAsia="ro-RO"/>
              </w:rPr>
              <w:t>the concepts, methods, the language/discourse specific to the different professional communication contexts in the academic environment in</w:t>
            </w:r>
            <w:r w:rsidR="00B513F0">
              <w:rPr>
                <w:rFonts w:ascii="Times New Roman" w:hAnsi="Times New Roman"/>
                <w:sz w:val="20"/>
                <w:szCs w:val="20"/>
                <w:lang w:eastAsia="ro-RO"/>
              </w:rPr>
              <w:t xml:space="preserve"> </w:t>
            </w:r>
            <w:r w:rsidR="00554A64">
              <w:rPr>
                <w:rFonts w:ascii="Times New Roman" w:hAnsi="Times New Roman"/>
                <w:sz w:val="20"/>
                <w:szCs w:val="20"/>
                <w:lang w:eastAsia="ro-RO"/>
              </w:rPr>
              <w:t xml:space="preserve">German </w:t>
            </w:r>
            <w:r w:rsidRPr="009B43B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B43B4" w:rsidR="00C60BDD" w:rsidP="00493BF2" w:rsidRDefault="00C60BDD" w14:paraId="48428357" w14:textId="4EB0F7D6">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554A64">
              <w:rPr>
                <w:rFonts w:ascii="Times New Roman" w:hAnsi="Times New Roman"/>
                <w:sz w:val="20"/>
                <w:szCs w:val="20"/>
                <w:lang w:eastAsia="ro-RO"/>
              </w:rPr>
              <w:t>German</w:t>
            </w:r>
            <w:r w:rsidRPr="009B43B4" w:rsidR="009B43B4">
              <w:rPr>
                <w:rFonts w:ascii="Times New Roman" w:hAnsi="Times New Roman"/>
                <w:sz w:val="20"/>
                <w:szCs w:val="20"/>
                <w:lang w:eastAsia="ro-RO"/>
              </w:rPr>
              <w:t xml:space="preserve"> </w:t>
            </w:r>
            <w:r w:rsidRPr="009B43B4">
              <w:rPr>
                <w:rFonts w:ascii="Times New Roman" w:hAnsi="Times New Roman"/>
                <w:sz w:val="20"/>
                <w:szCs w:val="20"/>
                <w:lang w:eastAsia="ro-RO"/>
              </w:rPr>
              <w:t>in the context of BA studies and the extended professional community (both national and international).</w:t>
            </w:r>
          </w:p>
          <w:p w:rsidRPr="009B43B4" w:rsidR="00C60BDD" w:rsidP="00493BF2" w:rsidRDefault="00C60BDD" w14:paraId="41DBC290" w14:textId="052BA552">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3. Transferring learning concepts/principles/methods in written text reception and in production, </w:t>
            </w:r>
            <w:r w:rsidRPr="009B43B4" w:rsidR="009619DD">
              <w:rPr>
                <w:rFonts w:ascii="Times New Roman" w:hAnsi="Times New Roman"/>
                <w:sz w:val="20"/>
                <w:szCs w:val="20"/>
                <w:lang w:eastAsia="ro-RO"/>
              </w:rPr>
              <w:t>focusing on</w:t>
            </w:r>
            <w:r w:rsidRPr="009B43B4">
              <w:rPr>
                <w:rFonts w:ascii="Times New Roman" w:hAnsi="Times New Roman"/>
                <w:sz w:val="20"/>
                <w:szCs w:val="20"/>
                <w:lang w:eastAsia="ro-RO"/>
              </w:rPr>
              <w:t xml:space="preserve"> the stages of the writing process, organizing and developing ideas, text structure and the oral and written communication strategies </w:t>
            </w:r>
            <w:r w:rsidRPr="009B43B4" w:rsidR="009619DD">
              <w:rPr>
                <w:rFonts w:ascii="Times New Roman" w:hAnsi="Times New Roman"/>
                <w:sz w:val="20"/>
                <w:szCs w:val="20"/>
                <w:lang w:eastAsia="ro-RO"/>
              </w:rPr>
              <w:t xml:space="preserve">specific to </w:t>
            </w:r>
            <w:r w:rsidR="000A3B9D">
              <w:rPr>
                <w:rFonts w:ascii="Times New Roman" w:hAnsi="Times New Roman"/>
                <w:sz w:val="20"/>
                <w:szCs w:val="20"/>
                <w:lang w:eastAsia="ro-RO"/>
              </w:rPr>
              <w:t xml:space="preserve">German </w:t>
            </w:r>
            <w:r w:rsidRPr="009B43B4" w:rsidR="009B43B4">
              <w:rPr>
                <w:rFonts w:ascii="Times New Roman" w:hAnsi="Times New Roman"/>
                <w:sz w:val="20"/>
                <w:szCs w:val="20"/>
                <w:lang w:eastAsia="ro-RO"/>
              </w:rPr>
              <w:t xml:space="preserve"> </w:t>
            </w:r>
            <w:r w:rsidRPr="009B43B4" w:rsidR="009619DD">
              <w:rPr>
                <w:rFonts w:ascii="Times New Roman" w:hAnsi="Times New Roman"/>
                <w:sz w:val="20"/>
                <w:szCs w:val="20"/>
                <w:lang w:eastAsia="ro-RO"/>
              </w:rPr>
              <w:t>specialized for the scientific discourse.</w:t>
            </w:r>
          </w:p>
          <w:p w:rsidRPr="009B43B4" w:rsidR="009619DD" w:rsidP="009619DD" w:rsidRDefault="009619DD" w14:paraId="25975AA8" w14:textId="33839A33">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4. Using the standard criteria </w:t>
            </w:r>
            <w:r w:rsidRPr="009B43B4" w:rsidR="00B141DD">
              <w:rPr>
                <w:rFonts w:ascii="Times New Roman" w:hAnsi="Times New Roman"/>
                <w:sz w:val="20"/>
                <w:szCs w:val="20"/>
                <w:lang w:eastAsia="ro-RO"/>
              </w:rPr>
              <w:t xml:space="preserve">acknowledged by </w:t>
            </w:r>
            <w:r w:rsidRPr="009B43B4">
              <w:rPr>
                <w:rFonts w:ascii="Times New Roman" w:hAnsi="Times New Roman"/>
                <w:sz w:val="20"/>
                <w:szCs w:val="20"/>
                <w:lang w:eastAsia="ro-RO"/>
              </w:rPr>
              <w:t xml:space="preserve">the academic/professional community in order to assess the quality of academic productions both oral and written in </w:t>
            </w:r>
            <w:r w:rsidR="00554A64">
              <w:rPr>
                <w:rFonts w:ascii="Times New Roman" w:hAnsi="Times New Roman"/>
                <w:sz w:val="20"/>
                <w:szCs w:val="20"/>
                <w:lang w:eastAsia="ro-RO"/>
              </w:rPr>
              <w:t>German.</w:t>
            </w:r>
          </w:p>
          <w:p w:rsidRPr="009B43B4"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B43B4"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6. Completing the individual tasks independently/autonomously.</w:t>
            </w:r>
          </w:p>
          <w:p w:rsidRPr="009B43B4"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 xml:space="preserve">7. </w:t>
            </w:r>
            <w:r w:rsidRPr="009B43B4">
              <w:rPr>
                <w:rFonts w:ascii="Times New Roman" w:hAnsi="Times New Roman"/>
                <w:color w:val="000000"/>
                <w:sz w:val="20"/>
                <w:szCs w:val="20"/>
              </w:rPr>
              <w:t>Taking part in carrying out projects, as part of a pair or a team, focusing on becoming familiar with team roles in the academic work</w:t>
            </w:r>
            <w:r w:rsidRPr="009B43B4" w:rsidR="00D0488D">
              <w:rPr>
                <w:rFonts w:ascii="Times New Roman" w:hAnsi="Times New Roman"/>
                <w:color w:val="000000"/>
                <w:sz w:val="20"/>
                <w:szCs w:val="20"/>
              </w:rPr>
              <w:t>ing</w:t>
            </w:r>
            <w:r w:rsidRPr="009B43B4">
              <w:rPr>
                <w:rFonts w:ascii="Times New Roman" w:hAnsi="Times New Roman"/>
                <w:color w:val="000000"/>
                <w:sz w:val="20"/>
                <w:szCs w:val="20"/>
              </w:rPr>
              <w:t xml:space="preserve"> environment</w:t>
            </w:r>
            <w:r w:rsidRPr="009B43B4" w:rsidR="00D0488D">
              <w:rPr>
                <w:rFonts w:ascii="Times New Roman" w:hAnsi="Times New Roman"/>
                <w:color w:val="000000"/>
                <w:sz w:val="20"/>
                <w:szCs w:val="20"/>
              </w:rPr>
              <w:t>.</w:t>
            </w:r>
          </w:p>
          <w:p w:rsidRPr="009B43B4" w:rsidR="00D0488D" w:rsidP="009619DD" w:rsidRDefault="00D0488D" w14:paraId="1D903664" w14:textId="5C148F17">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002806AC">
              <w:rPr>
                <w:rFonts w:ascii="Times New Roman" w:hAnsi="Times New Roman"/>
                <w:color w:val="000000"/>
                <w:sz w:val="20"/>
                <w:szCs w:val="20"/>
              </w:rPr>
              <w:t>ICT</w:t>
            </w:r>
            <w:r w:rsidRPr="009B43B4">
              <w:rPr>
                <w:rFonts w:ascii="Times New Roman" w:hAnsi="Times New Roman"/>
                <w:color w:val="000000"/>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4"/>
        <w:gridCol w:w="2732"/>
        <w:gridCol w:w="1596"/>
      </w:tblGrid>
      <w:tr w:rsidRPr="00667581" w:rsidR="00667581" w:rsidTr="0008157F" w14:paraId="7C15FBB7" w14:textId="77777777">
        <w:trPr>
          <w:cantSplit/>
        </w:trPr>
        <w:tc>
          <w:tcPr>
            <w:tcW w:w="2817" w:type="pct"/>
            <w:shd w:val="clear" w:color="auto" w:fill="auto"/>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8" w:type="pct"/>
            <w:shd w:val="clear" w:color="auto" w:fill="auto"/>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9642F1" w14:paraId="009C026F" w14:textId="131DAB83">
            <w:pPr>
              <w:pStyle w:val="Default"/>
              <w:rPr>
                <w:color w:val="auto"/>
                <w:lang w:val="en-GB" w:eastAsia="ro-RO"/>
              </w:rPr>
            </w:pPr>
            <w:r>
              <w:rPr>
                <w:color w:val="auto"/>
                <w:lang w:val="en-GB" w:eastAsia="ro-RO"/>
              </w:rPr>
              <w:t>Observations</w:t>
            </w:r>
          </w:p>
        </w:tc>
      </w:tr>
      <w:tr w:rsidRPr="00667581" w:rsidR="00667581" w:rsidTr="0008157F" w14:paraId="4CCFCC34" w14:textId="77777777">
        <w:trPr>
          <w:cantSplit/>
        </w:trPr>
        <w:tc>
          <w:tcPr>
            <w:tcW w:w="2817" w:type="pct"/>
            <w:shd w:val="clear" w:color="auto" w:fill="auto"/>
          </w:tcPr>
          <w:p w:rsidRPr="00667581" w:rsidR="00667581" w:rsidP="00667581" w:rsidRDefault="00667581" w14:paraId="72669FCD" w14:textId="3F44E980">
            <w:pPr>
              <w:pStyle w:val="Default"/>
              <w:rPr>
                <w:color w:val="auto"/>
                <w:lang w:val="en-GB" w:eastAsia="ro-RO"/>
              </w:rPr>
            </w:pPr>
          </w:p>
        </w:tc>
        <w:tc>
          <w:tcPr>
            <w:tcW w:w="1378" w:type="pct"/>
            <w:shd w:val="clear" w:color="auto" w:fill="auto"/>
          </w:tcPr>
          <w:p w:rsidRPr="00667581" w:rsidR="00667581" w:rsidP="00667581" w:rsidRDefault="00667581" w14:paraId="660D7EAC" w14:textId="5A16FF17">
            <w:pPr>
              <w:pStyle w:val="Default"/>
              <w:rPr>
                <w:color w:val="auto"/>
                <w:lang w:val="en-GB" w:eastAsia="ro-RO"/>
              </w:rPr>
            </w:pPr>
          </w:p>
        </w:tc>
        <w:tc>
          <w:tcPr>
            <w:tcW w:w="805" w:type="pct"/>
            <w:shd w:val="clear" w:color="auto" w:fill="auto"/>
          </w:tcPr>
          <w:p w:rsidRPr="00667581" w:rsidR="00667581" w:rsidP="00667581" w:rsidRDefault="00667581" w14:paraId="2EC1686C" w14:textId="77777777">
            <w:pPr>
              <w:pStyle w:val="Default"/>
              <w:rPr>
                <w:color w:val="auto"/>
                <w:lang w:val="en-GB" w:eastAsia="ro-RO"/>
              </w:rPr>
            </w:pPr>
          </w:p>
        </w:tc>
      </w:tr>
      <w:tr w:rsidRPr="00667581" w:rsidR="00667581" w:rsidTr="0008157F" w14:paraId="3825F54D" w14:textId="77777777">
        <w:trPr>
          <w:cantSplit/>
        </w:trPr>
        <w:tc>
          <w:tcPr>
            <w:tcW w:w="2817" w:type="pct"/>
            <w:shd w:val="clear" w:color="auto" w:fill="auto"/>
          </w:tcPr>
          <w:p w:rsidRPr="00667581" w:rsidR="00667581" w:rsidP="00667581" w:rsidRDefault="00667581" w14:paraId="5AD9BFFB" w14:textId="1AF2D572">
            <w:pPr>
              <w:pStyle w:val="Default"/>
              <w:rPr>
                <w:color w:val="auto"/>
                <w:lang w:val="en-GB" w:eastAsia="ro-RO"/>
              </w:rPr>
            </w:pPr>
          </w:p>
        </w:tc>
        <w:tc>
          <w:tcPr>
            <w:tcW w:w="1378" w:type="pct"/>
            <w:shd w:val="clear" w:color="auto" w:fill="auto"/>
          </w:tcPr>
          <w:p w:rsidRPr="00667581" w:rsidR="00667581" w:rsidP="00667581" w:rsidRDefault="00667581" w14:paraId="6EA6D8E5" w14:textId="51BEACAA">
            <w:pPr>
              <w:pStyle w:val="Default"/>
              <w:rPr>
                <w:color w:val="auto"/>
                <w:lang w:val="en-GB" w:eastAsia="ro-RO"/>
              </w:rPr>
            </w:pPr>
          </w:p>
        </w:tc>
        <w:tc>
          <w:tcPr>
            <w:tcW w:w="805" w:type="pct"/>
            <w:shd w:val="clear" w:color="auto" w:fill="auto"/>
          </w:tcPr>
          <w:p w:rsidRPr="00667581" w:rsidR="00667581" w:rsidP="00667581" w:rsidRDefault="00667581" w14:paraId="11DBCBCB" w14:textId="77777777">
            <w:pPr>
              <w:pStyle w:val="Default"/>
              <w:rPr>
                <w:color w:val="auto"/>
                <w:lang w:val="en-GB" w:eastAsia="ro-RO"/>
              </w:rPr>
            </w:pPr>
          </w:p>
        </w:tc>
      </w:tr>
      <w:tr w:rsidRPr="00667581" w:rsidR="00667581" w:rsidTr="0008157F" w14:paraId="68CAC7E2" w14:textId="77777777">
        <w:trPr>
          <w:cantSplit/>
        </w:trPr>
        <w:tc>
          <w:tcPr>
            <w:tcW w:w="2817" w:type="pct"/>
            <w:shd w:val="clear" w:color="auto" w:fill="auto"/>
          </w:tcPr>
          <w:p w:rsidRPr="00667581" w:rsidR="00667581" w:rsidP="00667581" w:rsidRDefault="00667581" w14:paraId="23405A8C" w14:textId="3B58C47A">
            <w:pPr>
              <w:pStyle w:val="Default"/>
              <w:rPr>
                <w:color w:val="auto"/>
                <w:lang w:val="en-GB" w:eastAsia="ro-RO"/>
              </w:rPr>
            </w:pPr>
          </w:p>
        </w:tc>
        <w:tc>
          <w:tcPr>
            <w:tcW w:w="1378" w:type="pct"/>
            <w:shd w:val="clear" w:color="auto" w:fill="auto"/>
          </w:tcPr>
          <w:p w:rsidRPr="00667581" w:rsidR="00667581" w:rsidP="00667581" w:rsidRDefault="00667581" w14:paraId="76DE82F3" w14:textId="70F3282A">
            <w:pPr>
              <w:pStyle w:val="Default"/>
              <w:rPr>
                <w:color w:val="auto"/>
                <w:lang w:val="en-GB" w:eastAsia="ro-RO"/>
              </w:rPr>
            </w:pPr>
          </w:p>
        </w:tc>
        <w:tc>
          <w:tcPr>
            <w:tcW w:w="805" w:type="pct"/>
            <w:shd w:val="clear" w:color="auto" w:fill="auto"/>
          </w:tcPr>
          <w:p w:rsidRPr="00667581" w:rsidR="00667581" w:rsidP="00667581" w:rsidRDefault="00667581" w14:paraId="5152992A" w14:textId="77777777">
            <w:pPr>
              <w:pStyle w:val="Default"/>
              <w:rPr>
                <w:color w:val="auto"/>
                <w:lang w:val="en-GB" w:eastAsia="ro-RO"/>
              </w:rPr>
            </w:pPr>
          </w:p>
        </w:tc>
      </w:tr>
      <w:tr w:rsidRPr="00667581" w:rsidR="00667581" w:rsidTr="0008157F" w14:paraId="29F11801" w14:textId="77777777">
        <w:trPr>
          <w:cantSplit/>
        </w:trPr>
        <w:tc>
          <w:tcPr>
            <w:tcW w:w="2817" w:type="pct"/>
            <w:shd w:val="clear" w:color="auto" w:fill="auto"/>
          </w:tcPr>
          <w:p w:rsidRPr="00667581" w:rsidR="00667581" w:rsidP="00667581" w:rsidRDefault="00667581" w14:paraId="46630AF5" w14:textId="6EBAD842">
            <w:pPr>
              <w:pStyle w:val="Default"/>
              <w:rPr>
                <w:color w:val="auto"/>
                <w:lang w:val="en-GB" w:eastAsia="ro-RO"/>
              </w:rPr>
            </w:pPr>
          </w:p>
        </w:tc>
        <w:tc>
          <w:tcPr>
            <w:tcW w:w="1378" w:type="pct"/>
            <w:shd w:val="clear" w:color="auto" w:fill="auto"/>
          </w:tcPr>
          <w:p w:rsidRPr="00667581" w:rsidR="00667581" w:rsidP="00667581" w:rsidRDefault="00667581" w14:paraId="60A83B62" w14:textId="5776417A">
            <w:pPr>
              <w:pStyle w:val="Default"/>
              <w:rPr>
                <w:color w:val="auto"/>
                <w:lang w:val="en-GB" w:eastAsia="ro-RO"/>
              </w:rPr>
            </w:pPr>
          </w:p>
        </w:tc>
        <w:tc>
          <w:tcPr>
            <w:tcW w:w="805" w:type="pct"/>
            <w:shd w:val="clear" w:color="auto" w:fill="auto"/>
          </w:tcPr>
          <w:p w:rsidRPr="00667581" w:rsidR="00667581" w:rsidP="00667581" w:rsidRDefault="00667581" w14:paraId="30FB0B66" w14:textId="77777777">
            <w:pPr>
              <w:pStyle w:val="Default"/>
              <w:rPr>
                <w:color w:val="auto"/>
                <w:lang w:val="en-GB" w:eastAsia="ro-RO"/>
              </w:rPr>
            </w:pPr>
          </w:p>
        </w:tc>
      </w:tr>
      <w:tr w:rsidRPr="00667581" w:rsidR="00667581" w:rsidTr="0008157F" w14:paraId="1F0510F3" w14:textId="77777777">
        <w:trPr>
          <w:cantSplit/>
        </w:trPr>
        <w:tc>
          <w:tcPr>
            <w:tcW w:w="2817" w:type="pct"/>
            <w:shd w:val="clear" w:color="auto" w:fill="auto"/>
          </w:tcPr>
          <w:p w:rsidRPr="00667581" w:rsidR="00667581" w:rsidP="00667581" w:rsidRDefault="00667581" w14:paraId="2132B0F0" w14:textId="60517A83">
            <w:pPr>
              <w:pStyle w:val="Default"/>
              <w:rPr>
                <w:color w:val="auto"/>
                <w:lang w:val="en-GB" w:eastAsia="ro-RO"/>
              </w:rPr>
            </w:pPr>
          </w:p>
        </w:tc>
        <w:tc>
          <w:tcPr>
            <w:tcW w:w="1378" w:type="pct"/>
            <w:shd w:val="clear" w:color="auto" w:fill="auto"/>
          </w:tcPr>
          <w:p w:rsidRPr="00667581" w:rsidR="00667581" w:rsidP="00667581" w:rsidRDefault="00667581" w14:paraId="30BAA11C" w14:textId="11074E3F">
            <w:pPr>
              <w:pStyle w:val="Default"/>
              <w:rPr>
                <w:color w:val="auto"/>
                <w:lang w:val="en-GB" w:eastAsia="ro-RO"/>
              </w:rPr>
            </w:pPr>
          </w:p>
        </w:tc>
        <w:tc>
          <w:tcPr>
            <w:tcW w:w="805" w:type="pct"/>
            <w:shd w:val="clear" w:color="auto" w:fill="auto"/>
          </w:tcPr>
          <w:p w:rsidRPr="00667581" w:rsidR="00667581" w:rsidP="00667581" w:rsidRDefault="00667581" w14:paraId="02C37250" w14:textId="77777777">
            <w:pPr>
              <w:pStyle w:val="Default"/>
              <w:rPr>
                <w:color w:val="auto"/>
                <w:lang w:val="en-GB" w:eastAsia="ro-RO"/>
              </w:rPr>
            </w:pPr>
          </w:p>
        </w:tc>
      </w:tr>
      <w:tr w:rsidRPr="00667581" w:rsidR="00667581" w:rsidTr="0008157F" w14:paraId="7571CC90" w14:textId="77777777">
        <w:trPr>
          <w:cantSplit/>
        </w:trPr>
        <w:tc>
          <w:tcPr>
            <w:tcW w:w="2817" w:type="pct"/>
            <w:shd w:val="clear" w:color="auto" w:fill="auto"/>
          </w:tcPr>
          <w:p w:rsidRPr="00667581" w:rsidR="00667581" w:rsidP="00667581" w:rsidRDefault="00667581" w14:paraId="2068025D" w14:textId="16141CAD">
            <w:pPr>
              <w:pStyle w:val="Default"/>
              <w:rPr>
                <w:color w:val="auto"/>
                <w:lang w:val="en-GB" w:eastAsia="ro-RO"/>
              </w:rPr>
            </w:pPr>
          </w:p>
        </w:tc>
        <w:tc>
          <w:tcPr>
            <w:tcW w:w="1378" w:type="pct"/>
            <w:shd w:val="clear" w:color="auto" w:fill="auto"/>
          </w:tcPr>
          <w:p w:rsidRPr="00667581" w:rsidR="00667581" w:rsidP="00667581" w:rsidRDefault="00667581" w14:paraId="512F6A39" w14:textId="30D5D333">
            <w:pPr>
              <w:pStyle w:val="Default"/>
              <w:rPr>
                <w:color w:val="auto"/>
                <w:lang w:val="en-GB" w:eastAsia="ro-RO"/>
              </w:rPr>
            </w:pPr>
          </w:p>
        </w:tc>
        <w:tc>
          <w:tcPr>
            <w:tcW w:w="805" w:type="pct"/>
            <w:shd w:val="clear" w:color="auto" w:fill="auto"/>
          </w:tcPr>
          <w:p w:rsidRPr="00667581" w:rsidR="00667581" w:rsidP="00667581" w:rsidRDefault="00667581" w14:paraId="230AEEA4" w14:textId="77777777">
            <w:pPr>
              <w:pStyle w:val="Default"/>
              <w:rPr>
                <w:color w:val="auto"/>
                <w:lang w:val="en-GB" w:eastAsia="ro-RO"/>
              </w:rPr>
            </w:pPr>
          </w:p>
        </w:tc>
      </w:tr>
      <w:tr w:rsidRPr="00667581" w:rsidR="00667581" w:rsidTr="0008157F" w14:paraId="39FEC3CE" w14:textId="77777777">
        <w:trPr>
          <w:cantSplit/>
        </w:trPr>
        <w:tc>
          <w:tcPr>
            <w:tcW w:w="2817" w:type="pct"/>
            <w:shd w:val="clear" w:color="auto" w:fill="auto"/>
          </w:tcPr>
          <w:p w:rsidRPr="00667581" w:rsidR="00667581" w:rsidP="00667581" w:rsidRDefault="00667581" w14:paraId="0316F250" w14:textId="4A764E5C">
            <w:pPr>
              <w:pStyle w:val="Default"/>
              <w:rPr>
                <w:color w:val="auto"/>
                <w:lang w:val="en-GB" w:eastAsia="ro-RO"/>
              </w:rPr>
            </w:pPr>
          </w:p>
        </w:tc>
        <w:tc>
          <w:tcPr>
            <w:tcW w:w="1378" w:type="pct"/>
            <w:shd w:val="clear" w:color="auto" w:fill="auto"/>
          </w:tcPr>
          <w:p w:rsidRPr="00667581" w:rsidR="00667581" w:rsidP="00667581" w:rsidRDefault="00667581" w14:paraId="225A96B8" w14:textId="1C9CE7D3">
            <w:pPr>
              <w:pStyle w:val="Default"/>
              <w:rPr>
                <w:color w:val="auto"/>
                <w:lang w:val="en-GB" w:eastAsia="ro-RO"/>
              </w:rPr>
            </w:pPr>
          </w:p>
        </w:tc>
        <w:tc>
          <w:tcPr>
            <w:tcW w:w="805" w:type="pct"/>
            <w:shd w:val="clear" w:color="auto" w:fill="auto"/>
          </w:tcPr>
          <w:p w:rsidRPr="00667581" w:rsidR="00667581" w:rsidP="00667581" w:rsidRDefault="00667581" w14:paraId="0854D868" w14:textId="77777777">
            <w:pPr>
              <w:pStyle w:val="Default"/>
              <w:rPr>
                <w:color w:val="auto"/>
                <w:lang w:val="en-GB" w:eastAsia="ro-RO"/>
              </w:rPr>
            </w:pPr>
          </w:p>
        </w:tc>
      </w:tr>
      <w:tr w:rsidRPr="00667581" w:rsidR="00667581" w:rsidTr="0008157F" w14:paraId="67078451" w14:textId="77777777">
        <w:tc>
          <w:tcPr>
            <w:tcW w:w="5000" w:type="pct"/>
            <w:gridSpan w:val="3"/>
            <w:shd w:val="clear" w:color="auto" w:fill="auto"/>
          </w:tcPr>
          <w:p w:rsidR="00667581" w:rsidP="00667581" w:rsidRDefault="00667581" w14:paraId="5ABF5338" w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p w:rsidRPr="00667581" w:rsidR="00554A64" w:rsidP="00667581" w:rsidRDefault="00554A64" w14:paraId="46E1FF2F" w14:textId="14279577">
            <w:pPr>
              <w:spacing w:after="0" w:line="240" w:lineRule="auto"/>
              <w:rPr>
                <w:rFonts w:ascii="Times New Roman" w:hAnsi="Times New Roman"/>
                <w:b/>
                <w:bCs/>
                <w:sz w:val="20"/>
                <w:szCs w:val="20"/>
                <w:lang w:val="en-GB" w:eastAsia="ro-RO"/>
              </w:rPr>
            </w:pPr>
          </w:p>
        </w:tc>
      </w:tr>
      <w:tr w:rsidRPr="00667581" w:rsidR="00667581" w:rsidTr="0008157F" w14:paraId="69410906" w14:textId="77777777">
        <w:trPr>
          <w:cantSplit/>
        </w:trPr>
        <w:tc>
          <w:tcPr>
            <w:tcW w:w="2817" w:type="pct"/>
            <w:shd w:val="clear" w:color="auto" w:fill="auto"/>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8" w:type="pct"/>
            <w:shd w:val="clear" w:color="auto" w:fill="auto"/>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9642F1" w14:paraId="1B10A971" w14:textId="12E323F4">
            <w:pPr>
              <w:pStyle w:val="Default"/>
              <w:rPr>
                <w:color w:val="auto"/>
                <w:lang w:val="en-GB" w:eastAsia="ro-RO"/>
              </w:rPr>
            </w:pPr>
            <w:r>
              <w:rPr>
                <w:color w:val="auto"/>
                <w:lang w:val="en-GB" w:eastAsia="ro-RO"/>
              </w:rPr>
              <w:t>Observations</w:t>
            </w:r>
          </w:p>
        </w:tc>
      </w:tr>
      <w:tr w:rsidRPr="00667581" w:rsidR="00667581" w:rsidTr="0008157F" w14:paraId="1966782A" w14:textId="77777777">
        <w:trPr>
          <w:cantSplit/>
        </w:trPr>
        <w:tc>
          <w:tcPr>
            <w:tcW w:w="2817" w:type="pct"/>
            <w:shd w:val="clear" w:color="auto" w:fill="auto"/>
          </w:tcPr>
          <w:p w:rsidRPr="00973E2D" w:rsidR="00973E2D" w:rsidP="00973E2D" w:rsidRDefault="00973E2D" w14:paraId="4D338B86" w14:textId="683684C3">
            <w:pPr>
              <w:pStyle w:val="ListParagraph"/>
              <w:numPr>
                <w:ilvl w:val="0"/>
                <w:numId w:val="22"/>
              </w:numPr>
              <w:spacing w:after="0" w:line="240" w:lineRule="auto"/>
              <w:rPr>
                <w:rFonts w:ascii="Times New Roman" w:hAnsi="Times New Roman"/>
                <w:sz w:val="20"/>
                <w:szCs w:val="20"/>
                <w:lang w:val="de-DE"/>
              </w:rPr>
            </w:pPr>
            <w:r w:rsidRPr="00973E2D">
              <w:rPr>
                <w:rFonts w:ascii="Times New Roman" w:hAnsi="Times New Roman"/>
                <w:sz w:val="20"/>
                <w:szCs w:val="20"/>
                <w:lang w:val="de-DE"/>
              </w:rPr>
              <w:t>“Haben wollen, sein können</w:t>
            </w:r>
          </w:p>
          <w:p w:rsidRPr="00973E2D" w:rsidR="00973E2D" w:rsidP="00973E2D" w:rsidRDefault="00973E2D" w14:paraId="4D7C6C9E" w14:textId="77777777">
            <w:pPr>
              <w:spacing w:after="0" w:line="240" w:lineRule="auto"/>
              <w:rPr>
                <w:rFonts w:ascii="Times New Roman" w:hAnsi="Times New Roman" w:eastAsia="Times New Roman"/>
                <w:sz w:val="20"/>
                <w:szCs w:val="20"/>
                <w:lang w:val="de-DE" w:eastAsia="zh-CN"/>
              </w:rPr>
            </w:pPr>
            <w:r w:rsidRPr="00973E2D">
              <w:rPr>
                <w:rFonts w:ascii="Times New Roman" w:hAnsi="Times New Roman" w:eastAsia="Times New Roman"/>
                <w:b/>
                <w:sz w:val="20"/>
                <w:szCs w:val="20"/>
                <w:lang w:val="de-DE" w:eastAsia="zh-CN"/>
              </w:rPr>
              <w:t>Grundverben.</w:t>
            </w:r>
            <w:r w:rsidRPr="00973E2D">
              <w:rPr>
                <w:rFonts w:ascii="Times New Roman" w:hAnsi="Times New Roman" w:eastAsia="Times New Roman"/>
                <w:sz w:val="20"/>
                <w:szCs w:val="20"/>
                <w:lang w:val="de-DE" w:eastAsia="zh-CN"/>
              </w:rPr>
              <w:t xml:space="preserve"> Formen, Grammatik und Verwendung von Grundverben „haben“, „sein“, </w:t>
            </w:r>
          </w:p>
          <w:p w:rsidRPr="00973E2D" w:rsidR="00973E2D" w:rsidP="00973E2D" w:rsidRDefault="00973E2D" w14:paraId="395FDA8A" w14:textId="77777777">
            <w:pPr>
              <w:spacing w:after="0" w:line="240" w:lineRule="auto"/>
              <w:rPr>
                <w:rFonts w:ascii="Times New Roman" w:hAnsi="Times New Roman" w:eastAsia="Times New Roman"/>
                <w:sz w:val="20"/>
                <w:szCs w:val="20"/>
                <w:lang w:val="de-DE" w:eastAsia="zh-CN"/>
              </w:rPr>
            </w:pPr>
            <w:r w:rsidRPr="00973E2D">
              <w:rPr>
                <w:rFonts w:ascii="Times New Roman" w:hAnsi="Times New Roman" w:eastAsia="Times New Roman"/>
                <w:sz w:val="20"/>
                <w:szCs w:val="20"/>
                <w:lang w:val="de-DE" w:eastAsia="zh-CN"/>
              </w:rPr>
              <w:t>„werden“, „wollen“, „können“, „müssen“, „sollen“, „lassen“, „brauchen“. Grundverben als Vollverb. Umgangsprachlicher und schriftsprachlicher Stil</w:t>
            </w:r>
          </w:p>
          <w:p w:rsidRPr="000A3B9D" w:rsidR="00667581" w:rsidP="00973E2D" w:rsidRDefault="00667581" w14:paraId="7F041520" w14:textId="1499377C">
            <w:pPr>
              <w:pStyle w:val="ListParagraph"/>
              <w:spacing w:after="0" w:line="240" w:lineRule="auto"/>
              <w:rPr>
                <w:rFonts w:ascii="Times New Roman" w:hAnsi="Times New Roman"/>
                <w:sz w:val="20"/>
                <w:szCs w:val="20"/>
                <w:lang w:eastAsia="ro-RO"/>
              </w:rPr>
            </w:pPr>
          </w:p>
        </w:tc>
        <w:tc>
          <w:tcPr>
            <w:tcW w:w="1378" w:type="pct"/>
            <w:shd w:val="clear" w:color="auto" w:fill="auto"/>
          </w:tcPr>
          <w:p w:rsidRPr="00BE3865" w:rsidR="00667581" w:rsidP="00BE3865" w:rsidRDefault="00BE3865" w14:paraId="5AAB66AF" w14:textId="37CBA88A">
            <w:pPr>
              <w:spacing w:after="0" w:line="240" w:lineRule="auto"/>
              <w:rPr>
                <w:rFonts w:ascii="Times New Roman" w:hAnsi="Times New Roman"/>
                <w:sz w:val="20"/>
                <w:szCs w:val="20"/>
                <w:lang w:val="en" w:eastAsia="ro-RO"/>
              </w:rPr>
            </w:pPr>
            <w:r w:rsidRPr="00BE3865">
              <w:rPr>
                <w:rFonts w:ascii="Times New Roman" w:hAnsi="Times New Roman"/>
                <w:sz w:val="20"/>
                <w:szCs w:val="20"/>
                <w:lang w:val="en" w:eastAsia="ro-RO"/>
              </w:rPr>
              <w:t>Interactive practical course, peer and group work, collaborative learning, debate, role play, research-led and discovery-based learning, blended learning, syn</w:t>
            </w:r>
            <w:r>
              <w:rPr>
                <w:rFonts w:ascii="Times New Roman" w:hAnsi="Times New Roman"/>
                <w:sz w:val="20"/>
                <w:szCs w:val="20"/>
                <w:lang w:val="en" w:eastAsia="ro-RO"/>
              </w:rPr>
              <w:t>chronous/asynchronous   learning</w:t>
            </w:r>
          </w:p>
        </w:tc>
        <w:tc>
          <w:tcPr>
            <w:tcW w:w="805" w:type="pct"/>
            <w:shd w:val="clear" w:color="auto" w:fill="auto"/>
          </w:tcPr>
          <w:p w:rsidRPr="00667581" w:rsidR="00667581" w:rsidP="00667581" w:rsidRDefault="00667581" w14:paraId="7C8F1D5D" w14:textId="77777777">
            <w:pPr>
              <w:pStyle w:val="Default"/>
              <w:rPr>
                <w:color w:val="auto"/>
                <w:lang w:val="en-GB" w:eastAsia="ro-RO"/>
              </w:rPr>
            </w:pPr>
          </w:p>
        </w:tc>
      </w:tr>
      <w:tr w:rsidRPr="00667581" w:rsidR="00667581" w:rsidTr="0008157F" w14:paraId="24E19F31" w14:textId="77777777">
        <w:trPr>
          <w:cantSplit/>
        </w:trPr>
        <w:tc>
          <w:tcPr>
            <w:tcW w:w="2817" w:type="pct"/>
            <w:shd w:val="clear" w:color="auto" w:fill="auto"/>
          </w:tcPr>
          <w:p w:rsidRPr="00973E2D" w:rsidR="00973E2D" w:rsidP="00973E2D" w:rsidRDefault="00973E2D" w14:paraId="212BC77B" w14:textId="7B67E4EE">
            <w:pPr>
              <w:pStyle w:val="Default"/>
              <w:numPr>
                <w:ilvl w:val="0"/>
                <w:numId w:val="22"/>
              </w:numPr>
              <w:rPr>
                <w:color w:val="auto"/>
                <w:lang w:val="de-DE" w:eastAsia="ro-RO"/>
              </w:rPr>
            </w:pPr>
            <w:r w:rsidRPr="00973E2D">
              <w:rPr>
                <w:color w:val="auto"/>
                <w:lang w:val="de-DE" w:eastAsia="ro-RO"/>
              </w:rPr>
              <w:lastRenderedPageBreak/>
              <w:t>“Sich Zeit nehmen“</w:t>
            </w:r>
          </w:p>
          <w:p w:rsidRPr="00667581" w:rsidR="00667581" w:rsidP="00973E2D" w:rsidRDefault="00973E2D" w14:paraId="0B1CB502" w14:textId="27907E2B">
            <w:pPr>
              <w:pStyle w:val="Default"/>
              <w:rPr>
                <w:color w:val="auto"/>
                <w:lang w:val="en-GB" w:eastAsia="ro-RO"/>
              </w:rPr>
            </w:pPr>
            <w:r w:rsidRPr="00973E2D">
              <w:rPr>
                <w:color w:val="auto"/>
                <w:lang w:val="de-DE" w:eastAsia="ro-RO"/>
              </w:rPr>
              <w:t xml:space="preserve">Zeit und Tempus  Verschiedene Mittel, Zeit auszudrücken. Zeitvorstellungen und Tempusformen. Gegenwart und Vergangenheit. </w:t>
            </w:r>
            <w:r w:rsidRPr="00973E2D">
              <w:rPr>
                <w:color w:val="auto"/>
                <w:lang w:val="en-GB" w:eastAsia="ro-RO"/>
              </w:rPr>
              <w:t>T-Klasse. Stil und Tempusformen</w:t>
            </w:r>
          </w:p>
        </w:tc>
        <w:tc>
          <w:tcPr>
            <w:tcW w:w="1378" w:type="pct"/>
            <w:shd w:val="clear" w:color="auto" w:fill="auto"/>
          </w:tcPr>
          <w:p w:rsidRPr="00667581" w:rsidR="00667581" w:rsidP="00BE3865" w:rsidRDefault="00BE3865" w14:paraId="6758C7B8" w14:textId="04CC7705">
            <w:pPr>
              <w:spacing w:after="0" w:line="240" w:lineRule="auto"/>
              <w:rPr>
                <w:rFonts w:ascii="Times New Roman" w:hAnsi="Times New Roman"/>
                <w:sz w:val="20"/>
                <w:szCs w:val="20"/>
                <w:lang w:val="en-GB" w:eastAsia="ro-RO"/>
              </w:rPr>
            </w:pPr>
            <w:r w:rsidRPr="00BE3865">
              <w:rPr>
                <w:rFonts w:ascii="Times New Roman" w:hAnsi="Times New Roman"/>
                <w:sz w:val="20"/>
                <w:szCs w:val="20"/>
                <w:lang w:val="en-GB" w:eastAsia="ro-RO"/>
              </w:rPr>
              <w:t>Interactive practical course, peer and group work, collaborative learning, debate, role play, research-led and discovery-based learning, blended learning, syn</w:t>
            </w:r>
            <w:r>
              <w:rPr>
                <w:rFonts w:ascii="Times New Roman" w:hAnsi="Times New Roman"/>
                <w:sz w:val="20"/>
                <w:szCs w:val="20"/>
                <w:lang w:val="en-GB" w:eastAsia="ro-RO"/>
              </w:rPr>
              <w:t>chronous/asynchronous   learning</w:t>
            </w:r>
          </w:p>
        </w:tc>
        <w:tc>
          <w:tcPr>
            <w:tcW w:w="805" w:type="pct"/>
            <w:shd w:val="clear" w:color="auto" w:fill="auto"/>
          </w:tcPr>
          <w:p w:rsidRPr="00667581" w:rsidR="00667581" w:rsidP="00667581" w:rsidRDefault="00667581" w14:paraId="53F2CE4F" w14:textId="77777777">
            <w:pPr>
              <w:pStyle w:val="Default"/>
              <w:rPr>
                <w:color w:val="auto"/>
                <w:lang w:val="en-GB" w:eastAsia="ro-RO"/>
              </w:rPr>
            </w:pPr>
          </w:p>
        </w:tc>
      </w:tr>
      <w:tr w:rsidRPr="00667581" w:rsidR="00973E2D" w:rsidTr="0008157F" w14:paraId="04B7AAC4" w14:textId="77777777">
        <w:trPr>
          <w:cantSplit/>
        </w:trPr>
        <w:tc>
          <w:tcPr>
            <w:tcW w:w="2817" w:type="pct"/>
            <w:shd w:val="clear" w:color="auto" w:fill="auto"/>
          </w:tcPr>
          <w:p w:rsidRPr="001C302E" w:rsidR="00973E2D" w:rsidP="00973E2D" w:rsidRDefault="00973E2D" w14:paraId="1DF64C88" w14:textId="77777777">
            <w:pPr>
              <w:spacing w:after="0" w:line="240" w:lineRule="auto"/>
              <w:rPr>
                <w:rFonts w:ascii="Times New Roman" w:hAnsi="Times New Roman"/>
                <w:sz w:val="20"/>
                <w:szCs w:val="20"/>
                <w:lang w:val="de-DE"/>
              </w:rPr>
            </w:pPr>
            <w:r>
              <w:rPr>
                <w:rFonts w:ascii="Times New Roman" w:hAnsi="Times New Roman"/>
                <w:sz w:val="20"/>
                <w:szCs w:val="20"/>
                <w:lang w:val="de-DE"/>
              </w:rPr>
              <w:t>3.</w:t>
            </w:r>
            <w:r w:rsidRPr="001C302E">
              <w:rPr>
                <w:rFonts w:ascii="Times New Roman" w:hAnsi="Times New Roman"/>
                <w:sz w:val="20"/>
                <w:szCs w:val="20"/>
                <w:lang w:val="de-DE"/>
              </w:rPr>
              <w:t>Vom Fressen und Gefressen werden“</w:t>
            </w:r>
          </w:p>
          <w:p w:rsidRPr="00667581" w:rsidR="00973E2D" w:rsidP="00973E2D" w:rsidRDefault="00973E2D" w14:paraId="16AF2742" w14:textId="0CE2BF6C">
            <w:pPr>
              <w:pStyle w:val="Default"/>
              <w:rPr>
                <w:color w:val="auto"/>
                <w:lang w:val="en-GB" w:eastAsia="ro-RO"/>
              </w:rPr>
            </w:pPr>
            <w:r w:rsidRPr="001C302E">
              <w:rPr>
                <w:b/>
                <w:lang w:val="de-DE"/>
              </w:rPr>
              <w:t xml:space="preserve">Aktiv, Passiv und andere Möglichkeiten, sich unpersönlich auszudrücken </w:t>
            </w:r>
            <w:r w:rsidRPr="001C302E">
              <w:rPr>
                <w:lang w:val="de-DE"/>
              </w:rPr>
              <w:t>Passiv ohne Agens. „Von“ oder „durch“. Nominalisiertes Passiv. Zustandspassiv, Zustandswörter. „Man“. „Sein...+.zu“+ Infinitiv. Verben mit Passivbedeutung. Stil des Passivs.</w:t>
            </w:r>
          </w:p>
        </w:tc>
        <w:tc>
          <w:tcPr>
            <w:tcW w:w="1378" w:type="pct"/>
            <w:shd w:val="clear" w:color="auto" w:fill="auto"/>
          </w:tcPr>
          <w:p w:rsidRPr="00BE3865" w:rsidR="00BE3865" w:rsidP="00BE3865" w:rsidRDefault="00BE3865" w14:paraId="6DBC5893" w14:textId="77777777">
            <w:pPr>
              <w:spacing w:after="0" w:line="240" w:lineRule="auto"/>
              <w:rPr>
                <w:rFonts w:ascii="Times New Roman" w:hAnsi="Times New Roman"/>
                <w:sz w:val="20"/>
                <w:szCs w:val="20"/>
                <w:lang w:val="en" w:eastAsia="ro-RO"/>
              </w:rPr>
            </w:pPr>
            <w:r w:rsidRPr="00BE3865">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BE3865" w:rsidR="00973E2D" w:rsidP="00973E2D" w:rsidRDefault="00973E2D" w14:paraId="5881BF27" w14:textId="31CE6A68">
            <w:pPr>
              <w:spacing w:after="0" w:line="240" w:lineRule="auto"/>
              <w:rPr>
                <w:rFonts w:ascii="Times New Roman" w:hAnsi="Times New Roman"/>
                <w:sz w:val="20"/>
                <w:szCs w:val="20"/>
                <w:lang w:val="en" w:eastAsia="ro-RO"/>
              </w:rPr>
            </w:pPr>
          </w:p>
        </w:tc>
        <w:tc>
          <w:tcPr>
            <w:tcW w:w="805" w:type="pct"/>
            <w:shd w:val="clear" w:color="auto" w:fill="auto"/>
          </w:tcPr>
          <w:p w:rsidRPr="00667581" w:rsidR="00973E2D" w:rsidP="00973E2D" w:rsidRDefault="00973E2D" w14:paraId="048F3382" w14:textId="77777777">
            <w:pPr>
              <w:pStyle w:val="Default"/>
              <w:rPr>
                <w:color w:val="auto"/>
                <w:lang w:val="en-GB" w:eastAsia="ro-RO"/>
              </w:rPr>
            </w:pPr>
          </w:p>
        </w:tc>
      </w:tr>
      <w:tr w:rsidRPr="00667581" w:rsidR="00973E2D" w:rsidTr="0008157F" w14:paraId="0D303EC8" w14:textId="77777777">
        <w:trPr>
          <w:cantSplit/>
        </w:trPr>
        <w:tc>
          <w:tcPr>
            <w:tcW w:w="2817" w:type="pct"/>
            <w:shd w:val="clear" w:color="auto" w:fill="auto"/>
          </w:tcPr>
          <w:p w:rsidRPr="00973E2D" w:rsidR="00973E2D" w:rsidP="00973E2D" w:rsidRDefault="00973E2D" w14:paraId="79EA42C9" w14:textId="77777777">
            <w:pPr>
              <w:pStyle w:val="Default"/>
              <w:rPr>
                <w:color w:val="auto"/>
                <w:lang w:val="de-DE" w:eastAsia="ro-RO"/>
              </w:rPr>
            </w:pPr>
            <w:r w:rsidRPr="00973E2D">
              <w:rPr>
                <w:color w:val="auto"/>
                <w:lang w:val="de-DE" w:eastAsia="ro-RO"/>
              </w:rPr>
              <w:t>4. .“Wenn ich ein Vöglein wär’“</w:t>
            </w:r>
          </w:p>
          <w:p w:rsidRPr="00667581" w:rsidR="00973E2D" w:rsidP="00973E2D" w:rsidRDefault="00973E2D" w14:paraId="151EDEF2" w14:textId="2B111DCB">
            <w:pPr>
              <w:pStyle w:val="Default"/>
              <w:rPr>
                <w:color w:val="auto"/>
                <w:lang w:val="en-GB" w:eastAsia="ro-RO"/>
              </w:rPr>
            </w:pPr>
            <w:r w:rsidRPr="00973E2D">
              <w:rPr>
                <w:color w:val="auto"/>
                <w:lang w:val="de-DE" w:eastAsia="ro-RO"/>
              </w:rPr>
              <w:t xml:space="preserve">Konjunktiv II. Formen des KII in Gegenwart und Vergangenheit. Zwei varianten: „gäbe“ oder „würde geben“. Literarische Formen. Verwendungen: Höflichkeit, irreale Bedingungssätze, Ausdrücksformen für Besserwisser. Wunschsätze. </w:t>
            </w:r>
            <w:r w:rsidRPr="00973E2D">
              <w:rPr>
                <w:color w:val="auto"/>
                <w:lang w:val="en-GB" w:eastAsia="ro-RO"/>
              </w:rPr>
              <w:t>Fragen. Vergleiche-als ob. K II im gehobenen Stil</w:t>
            </w:r>
          </w:p>
        </w:tc>
        <w:tc>
          <w:tcPr>
            <w:tcW w:w="1378" w:type="pct"/>
            <w:shd w:val="clear" w:color="auto" w:fill="auto"/>
          </w:tcPr>
          <w:p w:rsidRPr="00BE3865" w:rsidR="00BE3865" w:rsidP="00BE3865" w:rsidRDefault="00BE3865" w14:paraId="5368F157" w14:textId="77777777">
            <w:pPr>
              <w:spacing w:after="0" w:line="240" w:lineRule="auto"/>
              <w:rPr>
                <w:rFonts w:ascii="Times New Roman" w:hAnsi="Times New Roman"/>
                <w:sz w:val="20"/>
                <w:szCs w:val="20"/>
                <w:lang w:val="en" w:eastAsia="ro-RO"/>
              </w:rPr>
            </w:pPr>
            <w:r w:rsidRPr="00BE3865">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BE3865" w:rsidR="00973E2D" w:rsidP="00973E2D" w:rsidRDefault="00973E2D" w14:paraId="5C5BB72A" w14:textId="4237D315">
            <w:pPr>
              <w:spacing w:after="0" w:line="240" w:lineRule="auto"/>
              <w:rPr>
                <w:rFonts w:ascii="Times New Roman" w:hAnsi="Times New Roman"/>
                <w:sz w:val="20"/>
                <w:szCs w:val="20"/>
                <w:lang w:val="en" w:eastAsia="ro-RO"/>
              </w:rPr>
            </w:pPr>
          </w:p>
        </w:tc>
        <w:tc>
          <w:tcPr>
            <w:tcW w:w="805" w:type="pct"/>
            <w:shd w:val="clear" w:color="auto" w:fill="auto"/>
          </w:tcPr>
          <w:p w:rsidRPr="00667581" w:rsidR="00973E2D" w:rsidP="00973E2D" w:rsidRDefault="00973E2D" w14:paraId="458EAA83" w14:textId="77777777">
            <w:pPr>
              <w:pStyle w:val="Default"/>
              <w:rPr>
                <w:color w:val="auto"/>
                <w:lang w:val="en-GB" w:eastAsia="ro-RO"/>
              </w:rPr>
            </w:pPr>
          </w:p>
        </w:tc>
      </w:tr>
      <w:tr w:rsidRPr="00667581" w:rsidR="00973E2D" w:rsidTr="0008157F" w14:paraId="797CDC24" w14:textId="77777777">
        <w:trPr>
          <w:cantSplit/>
        </w:trPr>
        <w:tc>
          <w:tcPr>
            <w:tcW w:w="2817" w:type="pct"/>
            <w:shd w:val="clear" w:color="auto" w:fill="auto"/>
          </w:tcPr>
          <w:p w:rsidRPr="00973E2D" w:rsidR="00973E2D" w:rsidP="00973E2D" w:rsidRDefault="00973E2D" w14:paraId="0CD6EFCB" w14:textId="7312D772">
            <w:pPr>
              <w:spacing w:after="0" w:line="240" w:lineRule="auto"/>
              <w:rPr>
                <w:rFonts w:ascii="Times New Roman" w:hAnsi="Times New Roman"/>
                <w:sz w:val="20"/>
                <w:szCs w:val="20"/>
                <w:lang w:val="de-DE"/>
              </w:rPr>
            </w:pPr>
            <w:r>
              <w:rPr>
                <w:rFonts w:ascii="Times New Roman" w:hAnsi="Times New Roman"/>
                <w:sz w:val="20"/>
                <w:szCs w:val="20"/>
                <w:lang w:val="de-DE"/>
              </w:rPr>
              <w:t xml:space="preserve">5. </w:t>
            </w:r>
            <w:r w:rsidRPr="00973E2D">
              <w:rPr>
                <w:rFonts w:ascii="Times New Roman" w:hAnsi="Times New Roman"/>
                <w:sz w:val="20"/>
                <w:szCs w:val="20"/>
                <w:lang w:val="de-DE"/>
              </w:rPr>
              <w:t>Nein sagen lernen“</w:t>
            </w:r>
          </w:p>
          <w:p w:rsidRPr="00973E2D" w:rsidR="00973E2D" w:rsidP="00973E2D" w:rsidRDefault="00973E2D" w14:paraId="0EE5344F" w14:textId="34E03710">
            <w:pPr>
              <w:spacing w:after="0" w:line="240" w:lineRule="auto"/>
              <w:rPr>
                <w:rFonts w:ascii="Times New Roman" w:hAnsi="Times New Roman"/>
                <w:sz w:val="20"/>
                <w:szCs w:val="20"/>
                <w:lang w:val="de-DE"/>
              </w:rPr>
            </w:pPr>
            <w:r w:rsidRPr="00973E2D">
              <w:rPr>
                <w:rFonts w:ascii="Times New Roman" w:hAnsi="Times New Roman"/>
                <w:b/>
                <w:sz w:val="20"/>
                <w:szCs w:val="20"/>
                <w:lang w:val="de-DE"/>
              </w:rPr>
              <w:t>Negation</w:t>
            </w:r>
            <w:r w:rsidRPr="00973E2D">
              <w:rPr>
                <w:rFonts w:ascii="Times New Roman" w:hAnsi="Times New Roman"/>
                <w:sz w:val="20"/>
                <w:szCs w:val="20"/>
                <w:lang w:val="de-DE"/>
              </w:rPr>
              <w:t xml:space="preserve"> Verschiedene Mittel, Negation auszudrücken: Negationswörter, Vorsilben, Nachsilben, negative Ausdrücke, Wortstellungvon nicht-nein. Teilnegation mit „sondern“. Gegenteile, Alternativen. Vergleiche. Komparativ. Graduierende Ausdrücke. Doppelte Negation. Negative Verben. Stilformen der´Negation</w:t>
            </w:r>
          </w:p>
        </w:tc>
        <w:tc>
          <w:tcPr>
            <w:tcW w:w="1378" w:type="pct"/>
            <w:shd w:val="clear" w:color="auto" w:fill="auto"/>
          </w:tcPr>
          <w:p w:rsidRPr="00667581" w:rsidR="00973E2D" w:rsidP="00BE3865" w:rsidRDefault="00BE3865" w14:paraId="0A147047" w14:textId="6AF12708">
            <w:pPr>
              <w:spacing w:after="0" w:line="240" w:lineRule="auto"/>
              <w:rPr>
                <w:rFonts w:ascii="Times New Roman" w:hAnsi="Times New Roman"/>
                <w:sz w:val="20"/>
                <w:szCs w:val="20"/>
                <w:lang w:val="en-GB" w:eastAsia="ro-RO"/>
              </w:rPr>
            </w:pPr>
            <w:r w:rsidRPr="00BE3865">
              <w:rPr>
                <w:rFonts w:ascii="Times New Roman" w:hAnsi="Times New Roman"/>
                <w:sz w:val="20"/>
                <w:szCs w:val="20"/>
                <w:lang w:val="en-GB" w:eastAsia="ro-RO"/>
              </w:rPr>
              <w:t>Interactive practical course, peer and group work, collaborative learning, debate, role play, research-led and discovery-based learning, blended learning, synchronous/asynchronous   learning</w:t>
            </w:r>
          </w:p>
        </w:tc>
        <w:tc>
          <w:tcPr>
            <w:tcW w:w="805" w:type="pct"/>
            <w:shd w:val="clear" w:color="auto" w:fill="auto"/>
          </w:tcPr>
          <w:p w:rsidRPr="00667581" w:rsidR="00973E2D" w:rsidP="00973E2D" w:rsidRDefault="00973E2D" w14:paraId="4D240266" w14:textId="77777777">
            <w:pPr>
              <w:pStyle w:val="Default"/>
              <w:rPr>
                <w:color w:val="auto"/>
                <w:lang w:val="en-GB" w:eastAsia="ro-RO"/>
              </w:rPr>
            </w:pPr>
          </w:p>
        </w:tc>
      </w:tr>
      <w:tr w:rsidRPr="00BE3865" w:rsidR="00973E2D" w:rsidTr="0008157F" w14:paraId="50FC5EF7" w14:textId="77777777">
        <w:trPr>
          <w:cantSplit/>
        </w:trPr>
        <w:tc>
          <w:tcPr>
            <w:tcW w:w="2817" w:type="pct"/>
            <w:shd w:val="clear" w:color="auto" w:fill="auto"/>
          </w:tcPr>
          <w:p w:rsidRPr="00973E2D" w:rsidR="00973E2D" w:rsidP="00973E2D" w:rsidRDefault="00973E2D" w14:paraId="08ACFA05" w14:textId="77777777">
            <w:pPr>
              <w:pStyle w:val="Default"/>
              <w:rPr>
                <w:lang w:val="de-DE" w:eastAsia="ro-RO"/>
              </w:rPr>
            </w:pPr>
            <w:r w:rsidRPr="00973E2D">
              <w:rPr>
                <w:lang w:val="ro-RO" w:eastAsia="ro-RO"/>
              </w:rPr>
              <w:t>6.</w:t>
            </w:r>
            <w:r w:rsidRPr="00973E2D">
              <w:rPr>
                <w:lang w:val="de-DE" w:eastAsia="ro-RO"/>
              </w:rPr>
              <w:t xml:space="preserve"> “Kleine Wichtigkeiten“</w:t>
            </w:r>
          </w:p>
          <w:p w:rsidRPr="00973E2D" w:rsidR="00973E2D" w:rsidP="00973E2D" w:rsidRDefault="00973E2D" w14:paraId="46165028" w14:textId="6F003BA0">
            <w:pPr>
              <w:pStyle w:val="Default"/>
              <w:rPr>
                <w:color w:val="auto"/>
                <w:lang w:val="de-DE" w:eastAsia="ro-RO"/>
              </w:rPr>
            </w:pPr>
            <w:r w:rsidRPr="00973E2D">
              <w:rPr>
                <w:b/>
                <w:color w:val="auto"/>
                <w:lang w:val="de-DE" w:eastAsia="ro-RO"/>
              </w:rPr>
              <w:t>Es, sich, Pronomina, Kasus „</w:t>
            </w:r>
            <w:r w:rsidRPr="00973E2D">
              <w:rPr>
                <w:color w:val="auto"/>
                <w:lang w:val="de-DE" w:eastAsia="ro-RO"/>
              </w:rPr>
              <w:t>Es“ als Prowort, als fester Bestandteil von Verben, ald „Joker“, als Satzeinteilung. „Sich“-Verben. Sich und Kasus. Personalpronomen. Fragepronomen. Rekativpronomen. Possessivpronomen. Possessivwörter</w:t>
            </w:r>
          </w:p>
        </w:tc>
        <w:tc>
          <w:tcPr>
            <w:tcW w:w="1378" w:type="pct"/>
            <w:shd w:val="clear" w:color="auto" w:fill="auto"/>
          </w:tcPr>
          <w:p w:rsidRPr="00BE3865" w:rsidR="00BE3865" w:rsidP="00BE3865" w:rsidRDefault="00BE3865" w14:paraId="478D4351" w14:textId="77777777">
            <w:pPr>
              <w:spacing w:after="0" w:line="240" w:lineRule="auto"/>
              <w:rPr>
                <w:rFonts w:ascii="Times New Roman" w:hAnsi="Times New Roman"/>
                <w:sz w:val="20"/>
                <w:szCs w:val="20"/>
                <w:lang w:val="en" w:eastAsia="ro-RO"/>
              </w:rPr>
            </w:pPr>
            <w:r w:rsidRPr="00BE3865">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BE3865" w:rsidR="00973E2D" w:rsidP="00973E2D" w:rsidRDefault="00973E2D" w14:paraId="610DEAC4" w14:textId="5105FA9E">
            <w:pPr>
              <w:spacing w:after="0" w:line="240" w:lineRule="auto"/>
              <w:rPr>
                <w:rFonts w:ascii="Times New Roman" w:hAnsi="Times New Roman"/>
                <w:sz w:val="20"/>
                <w:szCs w:val="20"/>
                <w:lang w:val="en" w:eastAsia="ro-RO"/>
              </w:rPr>
            </w:pPr>
          </w:p>
        </w:tc>
        <w:tc>
          <w:tcPr>
            <w:tcW w:w="805" w:type="pct"/>
            <w:shd w:val="clear" w:color="auto" w:fill="auto"/>
          </w:tcPr>
          <w:p w:rsidRPr="00BE3865" w:rsidR="00973E2D" w:rsidP="00973E2D" w:rsidRDefault="00973E2D" w14:paraId="6DF4520B" w14:textId="77777777">
            <w:pPr>
              <w:pStyle w:val="Default"/>
              <w:rPr>
                <w:color w:val="auto"/>
                <w:lang w:val="en-US" w:eastAsia="ro-RO"/>
              </w:rPr>
            </w:pPr>
          </w:p>
        </w:tc>
      </w:tr>
      <w:tr w:rsidRPr="00BE3865" w:rsidR="00973E2D" w:rsidTr="0008157F" w14:paraId="69E2E30D" w14:textId="77777777">
        <w:trPr>
          <w:cantSplit/>
        </w:trPr>
        <w:tc>
          <w:tcPr>
            <w:tcW w:w="2817" w:type="pct"/>
            <w:shd w:val="clear" w:color="auto" w:fill="auto"/>
          </w:tcPr>
          <w:p w:rsidRPr="0008157F" w:rsidR="0008157F" w:rsidP="0008157F" w:rsidRDefault="0008157F" w14:paraId="48F2EA21" w14:textId="77777777">
            <w:pPr>
              <w:pStyle w:val="Default"/>
              <w:rPr>
                <w:lang w:val="de-DE" w:eastAsia="ro-RO"/>
              </w:rPr>
            </w:pPr>
            <w:r w:rsidRPr="0008157F">
              <w:rPr>
                <w:lang w:val="ro-RO" w:eastAsia="ro-RO"/>
              </w:rPr>
              <w:t>7.</w:t>
            </w:r>
            <w:r w:rsidRPr="0008157F">
              <w:rPr>
                <w:lang w:val="de-DE" w:eastAsia="ro-RO"/>
              </w:rPr>
              <w:t xml:space="preserve"> Sätze über Sätze“</w:t>
            </w:r>
          </w:p>
          <w:p w:rsidRPr="00973E2D" w:rsidR="00973E2D" w:rsidP="0008157F" w:rsidRDefault="0008157F" w14:paraId="6CAB08EF" w14:textId="2A0CC67C">
            <w:pPr>
              <w:pStyle w:val="Default"/>
              <w:rPr>
                <w:color w:val="auto"/>
                <w:lang w:val="de-DE" w:eastAsia="ro-RO"/>
              </w:rPr>
            </w:pPr>
            <w:r w:rsidRPr="0008157F">
              <w:rPr>
                <w:b/>
                <w:color w:val="auto"/>
                <w:lang w:val="de-DE" w:eastAsia="ro-RO"/>
              </w:rPr>
              <w:t xml:space="preserve">Satzbau </w:t>
            </w:r>
            <w:r w:rsidRPr="0008157F">
              <w:rPr>
                <w:color w:val="auto"/>
                <w:lang w:val="de-DE" w:eastAsia="ro-RO"/>
              </w:rPr>
              <w:t>Satz-Bau Regeln. Drei Positionen des Verbs. Die erste Stelle von dem Verb. Ergänzungen. Regeln für die Wortstellung. Stillwirkungen</w:t>
            </w:r>
          </w:p>
        </w:tc>
        <w:tc>
          <w:tcPr>
            <w:tcW w:w="1378" w:type="pct"/>
            <w:shd w:val="clear" w:color="auto" w:fill="auto"/>
          </w:tcPr>
          <w:p w:rsidRPr="00BE3865" w:rsidR="00BE3865" w:rsidP="00BE3865" w:rsidRDefault="00BE3865" w14:paraId="464BC4EC" w14:textId="77777777">
            <w:pPr>
              <w:spacing w:after="0" w:line="240" w:lineRule="auto"/>
              <w:rPr>
                <w:rFonts w:ascii="Times New Roman" w:hAnsi="Times New Roman"/>
                <w:sz w:val="20"/>
                <w:szCs w:val="20"/>
                <w:lang w:val="en" w:eastAsia="ro-RO"/>
              </w:rPr>
            </w:pPr>
            <w:r w:rsidRPr="00BE3865">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BE3865" w:rsidR="00973E2D" w:rsidP="00973E2D" w:rsidRDefault="00973E2D" w14:paraId="78829FD9" w14:textId="70BF49CB">
            <w:pPr>
              <w:spacing w:after="0" w:line="240" w:lineRule="auto"/>
              <w:rPr>
                <w:rFonts w:ascii="Times New Roman" w:hAnsi="Times New Roman"/>
                <w:sz w:val="20"/>
                <w:szCs w:val="20"/>
                <w:lang w:val="en" w:eastAsia="ro-RO"/>
              </w:rPr>
            </w:pPr>
          </w:p>
        </w:tc>
        <w:tc>
          <w:tcPr>
            <w:tcW w:w="805" w:type="pct"/>
            <w:shd w:val="clear" w:color="auto" w:fill="auto"/>
          </w:tcPr>
          <w:p w:rsidRPr="00BE3865" w:rsidR="00973E2D" w:rsidP="00973E2D" w:rsidRDefault="00973E2D" w14:paraId="463B3EBE" w14:textId="77777777">
            <w:pPr>
              <w:pStyle w:val="Default"/>
              <w:rPr>
                <w:color w:val="auto"/>
                <w:lang w:val="en-US" w:eastAsia="ro-RO"/>
              </w:rPr>
            </w:pPr>
          </w:p>
        </w:tc>
      </w:tr>
      <w:tr w:rsidRPr="00BE3865" w:rsidR="0008157F" w:rsidTr="0008157F" w14:paraId="26D97D08" w14:textId="77777777">
        <w:trPr>
          <w:cantSplit/>
        </w:trPr>
        <w:tc>
          <w:tcPr>
            <w:tcW w:w="2817" w:type="pct"/>
            <w:shd w:val="clear" w:color="auto" w:fill="auto"/>
          </w:tcPr>
          <w:p w:rsidRPr="0008157F" w:rsidR="0008157F" w:rsidP="0008157F" w:rsidRDefault="0008157F" w14:paraId="3BF32C44" w14:textId="04BF9E48">
            <w:pPr>
              <w:pStyle w:val="Default"/>
              <w:rPr>
                <w:lang w:val="de-DE" w:eastAsia="ro-RO"/>
              </w:rPr>
            </w:pPr>
            <w:r w:rsidRPr="0008157F">
              <w:rPr>
                <w:lang w:val="ro-RO" w:eastAsia="ro-RO"/>
              </w:rPr>
              <w:lastRenderedPageBreak/>
              <w:t>8.</w:t>
            </w:r>
            <w:r w:rsidRPr="0008157F">
              <w:rPr>
                <w:lang w:val="de-DE" w:eastAsia="ro-RO"/>
              </w:rPr>
              <w:t xml:space="preserve"> Zwischen den  Sätzen</w:t>
            </w:r>
          </w:p>
          <w:p w:rsidRPr="0008157F" w:rsidR="0008157F" w:rsidP="0008157F" w:rsidRDefault="0008157F" w14:paraId="74BD9537" w14:textId="7AF5F2E8">
            <w:pPr>
              <w:pStyle w:val="Default"/>
              <w:rPr>
                <w:lang w:val="ro-RO" w:eastAsia="ro-RO"/>
              </w:rPr>
            </w:pPr>
            <w:r w:rsidRPr="0008157F">
              <w:rPr>
                <w:b/>
                <w:lang w:val="de-DE" w:eastAsia="ro-RO"/>
              </w:rPr>
              <w:t xml:space="preserve">Konjunktionen  </w:t>
            </w:r>
            <w:r w:rsidRPr="0008157F">
              <w:rPr>
                <w:lang w:val="de-DE" w:eastAsia="ro-RO"/>
              </w:rPr>
              <w:t>Funktionen von Konjuntionen. Konjunktionen und Satzbau., und Präpositionen. Ergänzungssätze. Umgangsprachliche und schriftsprachliche Konjunktionen</w:t>
            </w:r>
          </w:p>
        </w:tc>
        <w:tc>
          <w:tcPr>
            <w:tcW w:w="1378" w:type="pct"/>
            <w:shd w:val="clear" w:color="auto" w:fill="auto"/>
          </w:tcPr>
          <w:p w:rsidRPr="00BE3865" w:rsidR="00BE3865" w:rsidP="00BE3865" w:rsidRDefault="00BE3865" w14:paraId="1F55B596" w14:textId="77777777">
            <w:pPr>
              <w:spacing w:after="0" w:line="240" w:lineRule="auto"/>
              <w:rPr>
                <w:rFonts w:ascii="Times New Roman" w:hAnsi="Times New Roman"/>
                <w:sz w:val="20"/>
                <w:szCs w:val="20"/>
                <w:lang w:val="en" w:eastAsia="ro-RO"/>
              </w:rPr>
            </w:pPr>
            <w:r w:rsidRPr="00BE3865">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BE3865" w:rsidR="0008157F" w:rsidP="00973E2D" w:rsidRDefault="0008157F" w14:paraId="28124449" w14:textId="77777777">
            <w:pPr>
              <w:spacing w:after="0" w:line="240" w:lineRule="auto"/>
              <w:rPr>
                <w:rFonts w:ascii="Times New Roman" w:hAnsi="Times New Roman"/>
                <w:sz w:val="20"/>
                <w:szCs w:val="20"/>
                <w:lang w:val="en" w:eastAsia="ro-RO"/>
              </w:rPr>
            </w:pPr>
          </w:p>
        </w:tc>
        <w:tc>
          <w:tcPr>
            <w:tcW w:w="805" w:type="pct"/>
            <w:shd w:val="clear" w:color="auto" w:fill="auto"/>
          </w:tcPr>
          <w:p w:rsidRPr="00BE3865" w:rsidR="0008157F" w:rsidP="00973E2D" w:rsidRDefault="0008157F" w14:paraId="5FD26E2C" w14:textId="77777777">
            <w:pPr>
              <w:pStyle w:val="Default"/>
              <w:rPr>
                <w:color w:val="auto"/>
                <w:lang w:val="en-US" w:eastAsia="ro-RO"/>
              </w:rPr>
            </w:pPr>
          </w:p>
        </w:tc>
      </w:tr>
      <w:tr w:rsidRPr="00BE3865" w:rsidR="0008157F" w:rsidTr="0008157F" w14:paraId="483FE6FA" w14:textId="77777777">
        <w:trPr>
          <w:cantSplit/>
        </w:trPr>
        <w:tc>
          <w:tcPr>
            <w:tcW w:w="2817" w:type="pct"/>
            <w:shd w:val="clear" w:color="auto" w:fill="auto"/>
          </w:tcPr>
          <w:p w:rsidRPr="0008157F" w:rsidR="0008157F" w:rsidP="0008157F" w:rsidRDefault="0008157F" w14:paraId="4308A15C" w14:textId="6B2F7130">
            <w:pPr>
              <w:pStyle w:val="Default"/>
              <w:rPr>
                <w:lang w:val="de-DE" w:eastAsia="ro-RO"/>
              </w:rPr>
            </w:pPr>
            <w:r w:rsidRPr="0008157F">
              <w:rPr>
                <w:lang w:val="ro-RO"/>
              </w:rPr>
              <w:t xml:space="preserve"> </w:t>
            </w:r>
            <w:r w:rsidRPr="0008157F">
              <w:rPr>
                <w:lang w:val="ro-RO" w:eastAsia="ro-RO"/>
              </w:rPr>
              <w:t>9..</w:t>
            </w:r>
            <w:r w:rsidRPr="0008157F">
              <w:rPr>
                <w:lang w:val="de-DE" w:eastAsia="ro-RO"/>
              </w:rPr>
              <w:t xml:space="preserve"> Was die anderen sagen“</w:t>
            </w:r>
          </w:p>
          <w:p w:rsidRPr="0008157F" w:rsidR="0008157F" w:rsidP="0008157F" w:rsidRDefault="0008157F" w14:paraId="504617D9" w14:textId="3D2321A6">
            <w:pPr>
              <w:pStyle w:val="Default"/>
              <w:rPr>
                <w:lang w:val="ro-RO" w:eastAsia="ro-RO"/>
              </w:rPr>
            </w:pPr>
            <w:r w:rsidRPr="0008157F">
              <w:rPr>
                <w:b/>
                <w:lang w:val="de-DE" w:eastAsia="ro-RO"/>
              </w:rPr>
              <w:t xml:space="preserve">Indirekte Rede und Konjuntiv I </w:t>
            </w:r>
            <w:r w:rsidRPr="0008157F">
              <w:rPr>
                <w:lang w:val="de-DE" w:eastAsia="ro-RO"/>
              </w:rPr>
              <w:t>Direkte und indirekte Rede. Indikativ un K II in der indirekten Rede. Ja, Nein Fragen. W-Fragen. Verben der Kommunikation. Distanzierung durch indirekte Rede. Indirekte Rede als  fachsprachliche Form und literarische Stilform</w:t>
            </w:r>
          </w:p>
        </w:tc>
        <w:tc>
          <w:tcPr>
            <w:tcW w:w="1378" w:type="pct"/>
            <w:shd w:val="clear" w:color="auto" w:fill="auto"/>
          </w:tcPr>
          <w:p w:rsidRPr="00BE3865" w:rsidR="00BE3865" w:rsidP="00BE3865" w:rsidRDefault="00BE3865" w14:paraId="47ECA19D" w14:textId="77777777">
            <w:pPr>
              <w:spacing w:after="0" w:line="240" w:lineRule="auto"/>
              <w:rPr>
                <w:rFonts w:ascii="Times New Roman" w:hAnsi="Times New Roman"/>
                <w:sz w:val="20"/>
                <w:szCs w:val="20"/>
                <w:lang w:val="en" w:eastAsia="ro-RO"/>
              </w:rPr>
            </w:pPr>
            <w:r w:rsidRPr="00BE3865">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BE3865" w:rsidR="0008157F" w:rsidP="00973E2D" w:rsidRDefault="0008157F" w14:paraId="2C0DCA15" w14:textId="77777777">
            <w:pPr>
              <w:spacing w:after="0" w:line="240" w:lineRule="auto"/>
              <w:rPr>
                <w:rFonts w:ascii="Times New Roman" w:hAnsi="Times New Roman"/>
                <w:sz w:val="20"/>
                <w:szCs w:val="20"/>
                <w:lang w:val="en" w:eastAsia="ro-RO"/>
              </w:rPr>
            </w:pPr>
          </w:p>
        </w:tc>
        <w:tc>
          <w:tcPr>
            <w:tcW w:w="805" w:type="pct"/>
            <w:shd w:val="clear" w:color="auto" w:fill="auto"/>
          </w:tcPr>
          <w:p w:rsidRPr="00BE3865" w:rsidR="0008157F" w:rsidP="00973E2D" w:rsidRDefault="0008157F" w14:paraId="280E50D6" w14:textId="77777777">
            <w:pPr>
              <w:pStyle w:val="Default"/>
              <w:rPr>
                <w:color w:val="auto"/>
                <w:lang w:val="en-US" w:eastAsia="ro-RO"/>
              </w:rPr>
            </w:pPr>
          </w:p>
        </w:tc>
      </w:tr>
      <w:tr w:rsidRPr="00BE3865" w:rsidR="0008157F" w:rsidTr="0008157F" w14:paraId="0EC859FB" w14:textId="77777777">
        <w:trPr>
          <w:cantSplit/>
        </w:trPr>
        <w:tc>
          <w:tcPr>
            <w:tcW w:w="2817" w:type="pct"/>
            <w:shd w:val="clear" w:color="auto" w:fill="auto"/>
          </w:tcPr>
          <w:p w:rsidRPr="0008157F" w:rsidR="0008157F" w:rsidP="0008157F" w:rsidRDefault="0008157F" w14:paraId="11EF5C97" w14:textId="3D0813B1">
            <w:pPr>
              <w:pStyle w:val="Default"/>
              <w:rPr>
                <w:lang w:val="de-DE" w:eastAsia="ro-RO"/>
              </w:rPr>
            </w:pPr>
            <w:r>
              <w:rPr>
                <w:lang w:val="ro-RO" w:eastAsia="ro-RO"/>
              </w:rPr>
              <w:t>10.</w:t>
            </w:r>
            <w:r w:rsidRPr="0008157F">
              <w:rPr>
                <w:lang w:val="ro-RO"/>
              </w:rPr>
              <w:t xml:space="preserve"> </w:t>
            </w:r>
            <w:r w:rsidRPr="0008157F">
              <w:rPr>
                <w:lang w:val="de-DE" w:eastAsia="ro-RO"/>
              </w:rPr>
              <w:t>Frau nehme….“</w:t>
            </w:r>
          </w:p>
          <w:p w:rsidRPr="0008157F" w:rsidR="0008157F" w:rsidP="0008157F" w:rsidRDefault="0008157F" w14:paraId="71224BF1" w14:textId="26BFCAC0">
            <w:pPr>
              <w:pStyle w:val="Default"/>
              <w:rPr>
                <w:lang w:val="ro-RO" w:eastAsia="ro-RO"/>
              </w:rPr>
            </w:pPr>
            <w:r w:rsidRPr="0008157F">
              <w:rPr>
                <w:b/>
                <w:lang w:val="de-DE" w:eastAsia="ro-RO"/>
              </w:rPr>
              <w:t xml:space="preserve">Aufforderungen </w:t>
            </w:r>
            <w:r w:rsidRPr="0008157F">
              <w:rPr>
                <w:lang w:val="de-DE" w:eastAsia="ro-RO"/>
              </w:rPr>
              <w:t>Bitten und Aufforderungen. Formen des Imperativs., K I als appellative Form. Hypothesen. Akademische Retorik.</w:t>
            </w:r>
          </w:p>
        </w:tc>
        <w:tc>
          <w:tcPr>
            <w:tcW w:w="1378" w:type="pct"/>
            <w:shd w:val="clear" w:color="auto" w:fill="auto"/>
          </w:tcPr>
          <w:p w:rsidRPr="00BE3865" w:rsidR="0008157F" w:rsidP="00BE3865" w:rsidRDefault="00BE3865" w14:paraId="4BC84A8C" w14:textId="35814842">
            <w:pPr>
              <w:spacing w:after="0" w:line="240" w:lineRule="auto"/>
              <w:rPr>
                <w:rFonts w:ascii="Times New Roman" w:hAnsi="Times New Roman"/>
                <w:sz w:val="20"/>
                <w:szCs w:val="20"/>
                <w:lang w:eastAsia="ro-RO"/>
              </w:rPr>
            </w:pPr>
            <w:r w:rsidRPr="00BE3865">
              <w:rPr>
                <w:rFonts w:ascii="Times New Roman" w:hAnsi="Times New Roman"/>
                <w:sz w:val="20"/>
                <w:szCs w:val="20"/>
                <w:lang w:eastAsia="ro-RO"/>
              </w:rPr>
              <w:t>Interactive practical course, peer and group work, collaborative learning, debate, role play, research-led and discovery-based learning, blended learning, synchronous/asynchronous   learning</w:t>
            </w:r>
          </w:p>
        </w:tc>
        <w:tc>
          <w:tcPr>
            <w:tcW w:w="805" w:type="pct"/>
            <w:shd w:val="clear" w:color="auto" w:fill="auto"/>
          </w:tcPr>
          <w:p w:rsidRPr="00BE3865" w:rsidR="0008157F" w:rsidP="00973E2D" w:rsidRDefault="0008157F" w14:paraId="5DE0A936" w14:textId="77777777">
            <w:pPr>
              <w:pStyle w:val="Default"/>
              <w:rPr>
                <w:color w:val="auto"/>
                <w:lang w:val="en-US" w:eastAsia="ro-RO"/>
              </w:rPr>
            </w:pPr>
          </w:p>
        </w:tc>
      </w:tr>
      <w:tr w:rsidRPr="0008157F" w:rsidR="0008157F" w:rsidTr="0008157F" w14:paraId="7EFAF351" w14:textId="77777777">
        <w:trPr>
          <w:cantSplit/>
        </w:trPr>
        <w:tc>
          <w:tcPr>
            <w:tcW w:w="2817" w:type="pct"/>
            <w:shd w:val="clear" w:color="auto" w:fill="auto"/>
          </w:tcPr>
          <w:p w:rsidRPr="0008157F" w:rsidR="0008157F" w:rsidP="0008157F" w:rsidRDefault="0008157F" w14:paraId="118FD257" w14:textId="77777777">
            <w:pPr>
              <w:pStyle w:val="Default"/>
              <w:rPr>
                <w:lang w:val="de-DE" w:eastAsia="ro-RO"/>
              </w:rPr>
            </w:pPr>
            <w:r>
              <w:rPr>
                <w:lang w:val="ro-RO" w:eastAsia="ro-RO"/>
              </w:rPr>
              <w:t xml:space="preserve">11. </w:t>
            </w:r>
            <w:r w:rsidRPr="0008157F">
              <w:rPr>
                <w:lang w:val="de-DE" w:eastAsia="ro-RO"/>
              </w:rPr>
              <w:t>Für und Wider</w:t>
            </w:r>
          </w:p>
          <w:p w:rsidRPr="0008157F" w:rsidR="0008157F" w:rsidP="0008157F" w:rsidRDefault="0008157F" w14:paraId="558514B8" w14:textId="77777777">
            <w:pPr>
              <w:pStyle w:val="Default"/>
              <w:rPr>
                <w:lang w:val="de-DE" w:eastAsia="ro-RO"/>
              </w:rPr>
            </w:pPr>
            <w:r w:rsidRPr="0008157F">
              <w:rPr>
                <w:b/>
                <w:lang w:val="de-DE" w:eastAsia="ro-RO"/>
              </w:rPr>
              <w:t xml:space="preserve">Präpositionen </w:t>
            </w:r>
            <w:r w:rsidRPr="0008157F">
              <w:rPr>
                <w:lang w:val="de-DE" w:eastAsia="ro-RO"/>
              </w:rPr>
              <w:t xml:space="preserve"> Präpositionen der Alltagssprache, der Schriftsprache. Präpositionen und Kasus. Dativ oder Akkusativ?</w:t>
            </w:r>
          </w:p>
          <w:p w:rsidRPr="0008157F" w:rsidR="0008157F" w:rsidP="0008157F" w:rsidRDefault="0008157F" w14:paraId="05538190" w14:textId="6D78AAC3">
            <w:pPr>
              <w:pStyle w:val="Default"/>
              <w:rPr>
                <w:lang w:val="ro-RO" w:eastAsia="ro-RO"/>
              </w:rPr>
            </w:pPr>
            <w:r w:rsidRPr="0008157F">
              <w:rPr>
                <w:lang w:val="de-DE" w:eastAsia="ro-RO"/>
              </w:rPr>
              <w:t>Positionen. Mehrdeutigkeit der Präpositionen.</w:t>
            </w:r>
          </w:p>
        </w:tc>
        <w:tc>
          <w:tcPr>
            <w:tcW w:w="1378" w:type="pct"/>
            <w:shd w:val="clear" w:color="auto" w:fill="auto"/>
          </w:tcPr>
          <w:p w:rsidRPr="0008157F" w:rsidR="0008157F" w:rsidP="00BE3865" w:rsidRDefault="00BE3865" w14:paraId="6F9E3412" w14:textId="4D04E678">
            <w:pPr>
              <w:spacing w:after="0" w:line="240" w:lineRule="auto"/>
              <w:rPr>
                <w:rFonts w:ascii="Times New Roman" w:hAnsi="Times New Roman"/>
                <w:sz w:val="20"/>
                <w:szCs w:val="20"/>
                <w:lang w:eastAsia="ro-RO"/>
              </w:rPr>
            </w:pPr>
            <w:r w:rsidRPr="00BE3865">
              <w:rPr>
                <w:rFonts w:ascii="Times New Roman" w:hAnsi="Times New Roman"/>
                <w:sz w:val="20"/>
                <w:szCs w:val="20"/>
                <w:lang w:eastAsia="ro-RO"/>
              </w:rPr>
              <w:t>Interactive practical course, peer and group work, collaborative learning, debate, role play, research-led and discovery-based learning, blended learning, synchronous/asynchronous   learning</w:t>
            </w:r>
          </w:p>
        </w:tc>
        <w:tc>
          <w:tcPr>
            <w:tcW w:w="805" w:type="pct"/>
            <w:shd w:val="clear" w:color="auto" w:fill="auto"/>
          </w:tcPr>
          <w:p w:rsidRPr="0008157F" w:rsidR="0008157F" w:rsidP="00973E2D" w:rsidRDefault="0008157F" w14:paraId="234090AD" w14:textId="77777777">
            <w:pPr>
              <w:pStyle w:val="Default"/>
              <w:rPr>
                <w:color w:val="auto"/>
                <w:lang w:val="en-US" w:eastAsia="ro-RO"/>
              </w:rPr>
            </w:pPr>
          </w:p>
        </w:tc>
      </w:tr>
      <w:tr w:rsidRPr="0008157F" w:rsidR="0008157F" w:rsidTr="0008157F" w14:paraId="46B1E77F" w14:textId="77777777">
        <w:trPr>
          <w:cantSplit/>
        </w:trPr>
        <w:tc>
          <w:tcPr>
            <w:tcW w:w="2817" w:type="pct"/>
            <w:shd w:val="clear" w:color="auto" w:fill="auto"/>
          </w:tcPr>
          <w:p w:rsidRPr="0008157F" w:rsidR="0008157F" w:rsidP="0008157F" w:rsidRDefault="0008157F" w14:paraId="3046609C" w14:textId="77777777">
            <w:pPr>
              <w:pStyle w:val="Default"/>
              <w:rPr>
                <w:lang w:val="de-DE" w:eastAsia="ro-RO"/>
              </w:rPr>
            </w:pPr>
            <w:r>
              <w:rPr>
                <w:lang w:val="ro-RO" w:eastAsia="ro-RO"/>
              </w:rPr>
              <w:t xml:space="preserve">12. </w:t>
            </w:r>
            <w:r w:rsidRPr="0008157F">
              <w:rPr>
                <w:lang w:val="de-DE" w:eastAsia="ro-RO"/>
              </w:rPr>
              <w:t>“Alle meine Entchen“</w:t>
            </w:r>
          </w:p>
          <w:p w:rsidR="0008157F" w:rsidP="0008157F" w:rsidRDefault="0008157F" w14:paraId="40DDA6AB" w14:textId="16F5157E">
            <w:pPr>
              <w:pStyle w:val="Default"/>
              <w:rPr>
                <w:lang w:val="ro-RO" w:eastAsia="ro-RO"/>
              </w:rPr>
            </w:pPr>
            <w:r w:rsidRPr="0008157F">
              <w:rPr>
                <w:b/>
                <w:lang w:val="de-DE" w:eastAsia="ro-RO"/>
              </w:rPr>
              <w:t xml:space="preserve">Artikelwörter </w:t>
            </w:r>
            <w:r w:rsidRPr="0008157F">
              <w:rPr>
                <w:lang w:val="de-DE" w:eastAsia="ro-RO"/>
              </w:rPr>
              <w:t>Die wichtigsten Artikelwörter. Gebrauch. Artikelwörter und Stil</w:t>
            </w:r>
          </w:p>
        </w:tc>
        <w:tc>
          <w:tcPr>
            <w:tcW w:w="1378" w:type="pct"/>
            <w:shd w:val="clear" w:color="auto" w:fill="auto"/>
          </w:tcPr>
          <w:p w:rsidRPr="0008157F" w:rsidR="0008157F" w:rsidP="00BE3865" w:rsidRDefault="00BE3865" w14:paraId="124FD29A" w14:textId="011F0EC6">
            <w:pPr>
              <w:spacing w:after="0" w:line="240" w:lineRule="auto"/>
              <w:rPr>
                <w:rFonts w:ascii="Times New Roman" w:hAnsi="Times New Roman"/>
                <w:sz w:val="20"/>
                <w:szCs w:val="20"/>
                <w:lang w:eastAsia="ro-RO"/>
              </w:rPr>
            </w:pPr>
            <w:r w:rsidRPr="00BE3865">
              <w:rPr>
                <w:rFonts w:ascii="Times New Roman" w:hAnsi="Times New Roman"/>
                <w:sz w:val="20"/>
                <w:szCs w:val="20"/>
                <w:lang w:eastAsia="ro-RO"/>
              </w:rPr>
              <w:t>Interactive practical course, peer and group work, collaborative learning, debate, role play, research-led and discovery-based learning, blended learning, synchronous/asynchronous   learning</w:t>
            </w:r>
          </w:p>
        </w:tc>
        <w:tc>
          <w:tcPr>
            <w:tcW w:w="805" w:type="pct"/>
            <w:shd w:val="clear" w:color="auto" w:fill="auto"/>
          </w:tcPr>
          <w:p w:rsidRPr="0008157F" w:rsidR="0008157F" w:rsidP="00973E2D" w:rsidRDefault="0008157F" w14:paraId="1B4F27AD" w14:textId="77777777">
            <w:pPr>
              <w:pStyle w:val="Default"/>
              <w:rPr>
                <w:color w:val="auto"/>
                <w:lang w:val="en-US" w:eastAsia="ro-RO"/>
              </w:rPr>
            </w:pPr>
          </w:p>
        </w:tc>
      </w:tr>
      <w:tr w:rsidRPr="0008157F" w:rsidR="0008157F" w:rsidTr="0008157F" w14:paraId="5E4BC992" w14:textId="77777777">
        <w:trPr>
          <w:cantSplit/>
        </w:trPr>
        <w:tc>
          <w:tcPr>
            <w:tcW w:w="2817" w:type="pct"/>
            <w:shd w:val="clear" w:color="auto" w:fill="auto"/>
          </w:tcPr>
          <w:p w:rsidRPr="0008157F" w:rsidR="0008157F" w:rsidP="0008157F" w:rsidRDefault="0008157F" w14:paraId="769F8573" w14:textId="167175A6">
            <w:pPr>
              <w:pStyle w:val="Default"/>
              <w:rPr>
                <w:lang w:val="de-DE" w:eastAsia="ro-RO"/>
              </w:rPr>
            </w:pPr>
            <w:r>
              <w:rPr>
                <w:lang w:val="ro-RO" w:eastAsia="ro-RO"/>
              </w:rPr>
              <w:t>13.</w:t>
            </w:r>
            <w:r w:rsidRPr="0008157F">
              <w:rPr>
                <w:lang w:val="de-DE"/>
              </w:rPr>
              <w:t xml:space="preserve"> </w:t>
            </w:r>
            <w:r w:rsidRPr="0008157F">
              <w:rPr>
                <w:lang w:val="de-DE" w:eastAsia="ro-RO"/>
              </w:rPr>
              <w:t>Sätze über Wörter“</w:t>
            </w:r>
          </w:p>
          <w:p w:rsidRPr="0008157F" w:rsidR="0008157F" w:rsidP="0008157F" w:rsidRDefault="0008157F" w14:paraId="60CF9419" w14:textId="77777777">
            <w:pPr>
              <w:pStyle w:val="Default"/>
              <w:rPr>
                <w:lang w:val="de-DE" w:eastAsia="ro-RO"/>
              </w:rPr>
            </w:pPr>
            <w:r w:rsidRPr="0008157F">
              <w:rPr>
                <w:b/>
                <w:lang w:val="de-DE" w:eastAsia="ro-RO"/>
              </w:rPr>
              <w:t xml:space="preserve">Wortbildung </w:t>
            </w:r>
            <w:r w:rsidRPr="0008157F">
              <w:rPr>
                <w:lang w:val="de-DE" w:eastAsia="ro-RO"/>
              </w:rPr>
              <w:t>Wortbildung beim Verb., Adjektiv, Nomen. Fugen und Bindestrich-Wörter. Wortfelder. Wortbildung und Begrifflichkeit. Nomenkomplexität und Textkomplexität</w:t>
            </w:r>
          </w:p>
          <w:p w:rsidR="0008157F" w:rsidP="0008157F" w:rsidRDefault="0008157F" w14:paraId="7CE269BD" w14:textId="1C80C86C">
            <w:pPr>
              <w:pStyle w:val="Default"/>
              <w:rPr>
                <w:lang w:val="ro-RO" w:eastAsia="ro-RO"/>
              </w:rPr>
            </w:pPr>
          </w:p>
        </w:tc>
        <w:tc>
          <w:tcPr>
            <w:tcW w:w="1378" w:type="pct"/>
            <w:shd w:val="clear" w:color="auto" w:fill="auto"/>
          </w:tcPr>
          <w:p w:rsidRPr="0008157F" w:rsidR="0008157F" w:rsidP="00BE3865" w:rsidRDefault="00BE3865" w14:paraId="14FF6D60" w14:textId="3D412917">
            <w:pPr>
              <w:spacing w:after="0" w:line="240" w:lineRule="auto"/>
              <w:rPr>
                <w:rFonts w:ascii="Times New Roman" w:hAnsi="Times New Roman"/>
                <w:sz w:val="20"/>
                <w:szCs w:val="20"/>
                <w:lang w:eastAsia="ro-RO"/>
              </w:rPr>
            </w:pPr>
            <w:r w:rsidRPr="00BE3865">
              <w:rPr>
                <w:rFonts w:ascii="Times New Roman" w:hAnsi="Times New Roman"/>
                <w:sz w:val="20"/>
                <w:szCs w:val="20"/>
                <w:lang w:eastAsia="ro-RO"/>
              </w:rPr>
              <w:t>Interactive practical course, peer and group work, collaborative learning, debate, role play, research-led and discovery-based learning, blended learning, synchronous/asynchronous   learning</w:t>
            </w:r>
          </w:p>
        </w:tc>
        <w:tc>
          <w:tcPr>
            <w:tcW w:w="805" w:type="pct"/>
            <w:shd w:val="clear" w:color="auto" w:fill="auto"/>
          </w:tcPr>
          <w:p w:rsidRPr="0008157F" w:rsidR="0008157F" w:rsidP="00973E2D" w:rsidRDefault="0008157F" w14:paraId="2613BD24" w14:textId="77777777">
            <w:pPr>
              <w:pStyle w:val="Default"/>
              <w:rPr>
                <w:color w:val="auto"/>
                <w:lang w:val="en-US" w:eastAsia="ro-RO"/>
              </w:rPr>
            </w:pPr>
          </w:p>
        </w:tc>
      </w:tr>
      <w:tr w:rsidRPr="0008157F" w:rsidR="0008157F" w:rsidTr="0008157F" w14:paraId="58C9FB80" w14:textId="77777777">
        <w:trPr>
          <w:cantSplit/>
        </w:trPr>
        <w:tc>
          <w:tcPr>
            <w:tcW w:w="2817" w:type="pct"/>
            <w:shd w:val="clear" w:color="auto" w:fill="auto"/>
          </w:tcPr>
          <w:p w:rsidRPr="0008157F" w:rsidR="0008157F" w:rsidP="0008157F" w:rsidRDefault="0008157F" w14:paraId="77C08E43" w14:textId="44766A44">
            <w:pPr>
              <w:pStyle w:val="Default"/>
              <w:rPr>
                <w:lang w:val="de-DE" w:eastAsia="ro-RO"/>
              </w:rPr>
            </w:pPr>
            <w:r w:rsidRPr="0008157F">
              <w:rPr>
                <w:lang w:val="ro-RO" w:eastAsia="ro-RO"/>
              </w:rPr>
              <w:lastRenderedPageBreak/>
              <w:t>14.</w:t>
            </w:r>
            <w:r w:rsidRPr="0008157F">
              <w:rPr>
                <w:lang w:val="de-DE" w:eastAsia="ro-RO"/>
              </w:rPr>
              <w:t xml:space="preserve"> Is noch was?”</w:t>
            </w:r>
          </w:p>
          <w:p w:rsidR="0008157F" w:rsidP="0008157F" w:rsidRDefault="0008157F" w14:paraId="2AE4649B" w14:textId="311E8964">
            <w:pPr>
              <w:pStyle w:val="Default"/>
              <w:rPr>
                <w:lang w:val="ro-RO" w:eastAsia="ro-RO"/>
              </w:rPr>
            </w:pPr>
            <w:r w:rsidRPr="0008157F">
              <w:rPr>
                <w:b/>
                <w:lang w:val="de-DE" w:eastAsia="ro-RO"/>
              </w:rPr>
              <w:t xml:space="preserve">Gesprochene Umgangssprache </w:t>
            </w:r>
            <w:r w:rsidRPr="0008157F">
              <w:rPr>
                <w:lang w:val="de-DE" w:eastAsia="ro-RO"/>
              </w:rPr>
              <w:t xml:space="preserve">Was ist die „gesprochene Sprache“? Kommunikative Funktionen. Dialekte. Phonetische und morphologische  Abschleifungen. « Joker-Wörter ». Idiomatische Modelle.  </w:t>
            </w:r>
            <w:r w:rsidRPr="0008157F">
              <w:rPr>
                <w:lang w:val="fr-FR" w:eastAsia="ro-RO"/>
              </w:rPr>
              <w:t>Metaphern</w:t>
            </w:r>
          </w:p>
        </w:tc>
        <w:tc>
          <w:tcPr>
            <w:tcW w:w="1378" w:type="pct"/>
            <w:shd w:val="clear" w:color="auto" w:fill="auto"/>
          </w:tcPr>
          <w:p w:rsidRPr="00BE3865" w:rsidR="00BE3865" w:rsidP="00BE3865" w:rsidRDefault="00BE3865" w14:paraId="0FA3DBD8" w14:textId="77777777">
            <w:pPr>
              <w:spacing w:after="0" w:line="240" w:lineRule="auto"/>
              <w:rPr>
                <w:rFonts w:ascii="Times New Roman" w:hAnsi="Times New Roman"/>
                <w:sz w:val="20"/>
                <w:szCs w:val="20"/>
                <w:lang w:val="en" w:eastAsia="ro-RO"/>
              </w:rPr>
            </w:pPr>
            <w:r w:rsidRPr="00BE3865">
              <w:rPr>
                <w:rFonts w:ascii="Times New Roman" w:hAnsi="Times New Roman"/>
                <w:sz w:val="20"/>
                <w:szCs w:val="20"/>
                <w:lang w:val="en" w:eastAsia="ro-RO"/>
              </w:rPr>
              <w:t>Interactive practical course, peer and group work, collaborative learning, debate, role play, research-led and discovery-based learning, blended learning, synchronous/asynchronous   learning</w:t>
            </w:r>
          </w:p>
          <w:p w:rsidRPr="00BE3865" w:rsidR="0008157F" w:rsidP="00973E2D" w:rsidRDefault="0008157F" w14:paraId="16F45F62" w14:textId="77777777">
            <w:pPr>
              <w:spacing w:after="0" w:line="240" w:lineRule="auto"/>
              <w:rPr>
                <w:rFonts w:ascii="Times New Roman" w:hAnsi="Times New Roman"/>
                <w:sz w:val="20"/>
                <w:szCs w:val="20"/>
                <w:lang w:val="en" w:eastAsia="ro-RO"/>
              </w:rPr>
            </w:pPr>
          </w:p>
        </w:tc>
        <w:tc>
          <w:tcPr>
            <w:tcW w:w="805" w:type="pct"/>
            <w:shd w:val="clear" w:color="auto" w:fill="auto"/>
          </w:tcPr>
          <w:p w:rsidRPr="0008157F" w:rsidR="0008157F" w:rsidP="00973E2D" w:rsidRDefault="0008157F" w14:paraId="37FBFA9C" w14:textId="77777777">
            <w:pPr>
              <w:pStyle w:val="Default"/>
              <w:rPr>
                <w:color w:val="auto"/>
                <w:lang w:val="en-US" w:eastAsia="ro-RO"/>
              </w:rPr>
            </w:pPr>
          </w:p>
        </w:tc>
      </w:tr>
    </w:tbl>
    <w:p w:rsidR="0008157F" w:rsidP="002717A4" w:rsidRDefault="0008157F" w14:paraId="5402318C" w14:textId="77777777">
      <w:pPr>
        <w:pStyle w:val="Heading1"/>
        <w:spacing w:before="0" w:line="240" w:lineRule="auto"/>
        <w:jc w:val="both"/>
        <w:rPr>
          <w:rFonts w:ascii="Times New Roman" w:hAnsi="Times New Roman"/>
          <w:color w:val="auto"/>
          <w:sz w:val="20"/>
          <w:szCs w:val="20"/>
          <w:lang w:val="en-GB" w:eastAsia="ro-RO"/>
        </w:rPr>
      </w:pPr>
    </w:p>
    <w:p w:rsidRPr="00607817" w:rsidR="00BE3865" w:rsidP="00BE3865" w:rsidRDefault="00BE3865" w14:paraId="19844C94" w14:textId="1A3E2E54">
      <w:pPr>
        <w:rPr>
          <w:rFonts w:ascii="Times New Roman" w:hAnsi="Times New Roman"/>
          <w:b/>
          <w:bCs/>
          <w:lang w:val="de-DE" w:eastAsia="ro-RO"/>
        </w:rPr>
      </w:pPr>
      <w:r w:rsidRPr="00607817">
        <w:rPr>
          <w:rFonts w:ascii="Times New Roman" w:hAnsi="Times New Roman"/>
          <w:b/>
          <w:bCs/>
          <w:lang w:val="de-DE" w:eastAsia="ro-RO"/>
        </w:rPr>
        <w:t>Bibliography</w:t>
      </w:r>
    </w:p>
    <w:p w:rsidRPr="00BE3865" w:rsidR="00BE3865" w:rsidP="00BE3865" w:rsidRDefault="00BE3865" w14:paraId="037A8FE7" w14:textId="77777777">
      <w:pPr>
        <w:spacing w:after="0" w:line="240" w:lineRule="auto"/>
        <w:rPr>
          <w:rFonts w:ascii="Times New Roman" w:hAnsi="Times New Roman" w:eastAsia="Times New Roman"/>
          <w:sz w:val="20"/>
          <w:szCs w:val="20"/>
          <w:lang w:val="it-IT" w:eastAsia="zh-CN"/>
        </w:rPr>
      </w:pPr>
      <w:r w:rsidRPr="00BE3865">
        <w:rPr>
          <w:rFonts w:ascii="Times New Roman" w:hAnsi="Times New Roman" w:eastAsia="Times New Roman"/>
          <w:sz w:val="20"/>
          <w:szCs w:val="20"/>
          <w:lang w:val="de-DE" w:eastAsia="zh-CN"/>
        </w:rPr>
        <w:t xml:space="preserve">Klatt, W.-Lernen Sie Deutsch, Ed. </w:t>
      </w:r>
      <w:r w:rsidRPr="00BE3865">
        <w:rPr>
          <w:rFonts w:ascii="Times New Roman" w:hAnsi="Times New Roman" w:eastAsia="Times New Roman"/>
          <w:sz w:val="20"/>
          <w:szCs w:val="20"/>
          <w:lang w:val="it-IT" w:eastAsia="zh-CN"/>
        </w:rPr>
        <w:t>Teora, Bucuresti, 1999</w:t>
      </w:r>
    </w:p>
    <w:p w:rsidRPr="00BE3865" w:rsidR="00BE3865" w:rsidP="00BE3865" w:rsidRDefault="00BE3865" w14:paraId="0FEF44FF" w14:textId="77777777">
      <w:pPr>
        <w:spacing w:after="0" w:line="240" w:lineRule="auto"/>
        <w:rPr>
          <w:rFonts w:ascii="Times New Roman" w:hAnsi="Times New Roman" w:eastAsia="Times New Roman"/>
          <w:sz w:val="20"/>
          <w:szCs w:val="20"/>
          <w:lang w:val="de-DE" w:eastAsia="zh-CN"/>
        </w:rPr>
      </w:pPr>
      <w:r w:rsidRPr="00BE3865">
        <w:rPr>
          <w:rFonts w:ascii="Times New Roman" w:hAnsi="Times New Roman" w:eastAsia="Times New Roman"/>
          <w:sz w:val="20"/>
          <w:szCs w:val="20"/>
          <w:lang w:val="de-DE" w:eastAsia="zh-CN"/>
        </w:rPr>
        <w:t>Griesbach, W.-Sprachgebrauch, Sprachverhälnis, Verlag Stuttgart, 1983</w:t>
      </w:r>
    </w:p>
    <w:p w:rsidRPr="00BE3865" w:rsidR="00BE3865" w:rsidP="00BE3865" w:rsidRDefault="00BE3865" w14:paraId="6936A754" w14:textId="77777777">
      <w:pPr>
        <w:spacing w:after="0" w:line="240" w:lineRule="auto"/>
        <w:rPr>
          <w:rFonts w:ascii="Times New Roman" w:hAnsi="Times New Roman" w:eastAsia="Times New Roman"/>
          <w:sz w:val="20"/>
          <w:szCs w:val="20"/>
          <w:lang w:val="it-IT" w:eastAsia="zh-CN"/>
        </w:rPr>
      </w:pPr>
      <w:r w:rsidRPr="00BE3865">
        <w:rPr>
          <w:rFonts w:ascii="Times New Roman" w:hAnsi="Times New Roman" w:eastAsia="Times New Roman"/>
          <w:sz w:val="20"/>
          <w:szCs w:val="20"/>
          <w:lang w:val="it-IT" w:eastAsia="zh-CN"/>
        </w:rPr>
        <w:t>Savin, Emilia- Gramatica limbii germane, Ed.Stiintifica si Pedagogica, Bucuresti, 1980</w:t>
      </w:r>
    </w:p>
    <w:p w:rsidRPr="00BE3865" w:rsidR="00BE3865" w:rsidP="00BE3865" w:rsidRDefault="00BE3865" w14:paraId="70BE204C" w14:textId="77777777">
      <w:pPr>
        <w:spacing w:after="0" w:line="240" w:lineRule="auto"/>
        <w:rPr>
          <w:rFonts w:ascii="Times New Roman" w:hAnsi="Times New Roman" w:eastAsia="Times New Roman"/>
          <w:sz w:val="20"/>
          <w:szCs w:val="20"/>
          <w:lang w:val="it-IT" w:eastAsia="zh-CN"/>
        </w:rPr>
      </w:pPr>
      <w:r w:rsidRPr="00BE3865">
        <w:rPr>
          <w:rFonts w:ascii="Times New Roman" w:hAnsi="Times New Roman" w:eastAsia="Times New Roman"/>
          <w:sz w:val="20"/>
          <w:szCs w:val="20"/>
          <w:lang w:val="it-IT" w:eastAsia="zh-CN"/>
        </w:rPr>
        <w:t>Apostol, Ion- Germana prin exercitii distractive, Ed.Stiintifica si Ped., Bucuresti, 1983</w:t>
      </w:r>
    </w:p>
    <w:p w:rsidRPr="00BE3865" w:rsidR="00BE3865" w:rsidP="00BE3865" w:rsidRDefault="00BE3865" w14:paraId="48E9FB32" w14:textId="77777777">
      <w:pPr>
        <w:spacing w:after="0" w:line="240" w:lineRule="auto"/>
        <w:rPr>
          <w:rFonts w:ascii="Times New Roman" w:hAnsi="Times New Roman" w:eastAsia="Times New Roman"/>
          <w:sz w:val="20"/>
          <w:szCs w:val="20"/>
          <w:lang w:val="de-AT" w:eastAsia="zh-CN"/>
        </w:rPr>
      </w:pPr>
      <w:r w:rsidRPr="00BE3865">
        <w:rPr>
          <w:rFonts w:ascii="Times New Roman" w:hAnsi="Times New Roman" w:eastAsia="Times New Roman"/>
          <w:sz w:val="20"/>
          <w:szCs w:val="20"/>
          <w:lang w:val="de-DE" w:eastAsia="zh-CN"/>
        </w:rPr>
        <w:t>Helbig, Buscha- Limba germana pentru straini,Julius Groos Verlag, Heidelberg, 1988</w:t>
      </w:r>
    </w:p>
    <w:p w:rsidRPr="00BE3865" w:rsidR="0008157F" w:rsidP="0008157F" w:rsidRDefault="00BE3865" w14:paraId="219241E3" w14:textId="5E8415CB">
      <w:pPr>
        <w:rPr>
          <w:lang w:val="de-DE" w:eastAsia="x-none"/>
        </w:rPr>
      </w:pPr>
      <w:r w:rsidRPr="00BE3865">
        <w:rPr>
          <w:lang w:val="de-DE" w:eastAsia="x-none"/>
        </w:rPr>
        <w:t>lbig, Buscha- Limba germana pentru straini,Julius Groos Verlag, Heidelberg, 1988</w:t>
      </w: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3374870D"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3374870D"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667581" w:rsidTr="3374870D"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Pr="000A3B9D" w:rsidR="000A3B9D" w:rsidP="000A3B9D" w:rsidRDefault="000A3B9D" w14:paraId="12F8D29B" w14:textId="77777777">
            <w:pPr>
              <w:pStyle w:val="ListParagraph"/>
              <w:numPr>
                <w:ilvl w:val="0"/>
                <w:numId w:val="15"/>
              </w:numPr>
              <w:spacing w:after="0" w:line="240" w:lineRule="auto"/>
              <w:rPr>
                <w:rFonts w:ascii="Times New Roman" w:hAnsi="Times New Roman"/>
                <w:sz w:val="20"/>
                <w:szCs w:val="20"/>
                <w:lang w:eastAsia="ro-RO"/>
              </w:rPr>
            </w:pPr>
            <w:r w:rsidRPr="000A3B9D">
              <w:rPr>
                <w:rFonts w:ascii="Times New Roman" w:hAnsi="Times New Roman"/>
                <w:sz w:val="20"/>
                <w:szCs w:val="20"/>
                <w:lang w:eastAsia="ro-RO"/>
              </w:rPr>
              <w:t>Presence and  active participation in the practical course;</w:t>
            </w:r>
          </w:p>
          <w:p w:rsidRPr="000A3B9D" w:rsidR="000A3B9D" w:rsidP="000A3B9D" w:rsidRDefault="000A3B9D" w14:paraId="6EB4317D" w14:textId="2E603396">
            <w:pPr>
              <w:pStyle w:val="ListParagraph"/>
              <w:numPr>
                <w:ilvl w:val="0"/>
                <w:numId w:val="15"/>
              </w:numPr>
              <w:spacing w:after="0" w:line="240" w:lineRule="auto"/>
              <w:rPr>
                <w:rFonts w:ascii="Times New Roman" w:hAnsi="Times New Roman"/>
                <w:sz w:val="20"/>
                <w:szCs w:val="20"/>
                <w:lang w:eastAsia="ro-RO"/>
              </w:rPr>
            </w:pPr>
            <w:r w:rsidRPr="681E6C43">
              <w:rPr>
                <w:rFonts w:ascii="Times New Roman" w:hAnsi="Times New Roman"/>
                <w:sz w:val="20"/>
                <w:szCs w:val="20"/>
                <w:lang w:eastAsia="ro-RO"/>
              </w:rPr>
              <w:t xml:space="preserve">Correct  and timely </w:t>
            </w:r>
            <w:r w:rsidRPr="681E6C43" w:rsidR="452DD2E2">
              <w:rPr>
                <w:rFonts w:ascii="Times New Roman" w:hAnsi="Times New Roman"/>
                <w:sz w:val="20"/>
                <w:szCs w:val="20"/>
                <w:lang w:eastAsia="ro-RO"/>
              </w:rPr>
              <w:t>fulfilment</w:t>
            </w:r>
            <w:r w:rsidRPr="681E6C43">
              <w:rPr>
                <w:rFonts w:ascii="Times New Roman" w:hAnsi="Times New Roman"/>
                <w:sz w:val="20"/>
                <w:szCs w:val="20"/>
                <w:lang w:eastAsia="ro-RO"/>
              </w:rPr>
              <w:t xml:space="preserve"> of  work tasks;</w:t>
            </w:r>
          </w:p>
          <w:p w:rsidRPr="000A3B9D" w:rsidR="000A3B9D" w:rsidP="000A3B9D" w:rsidRDefault="000A3B9D" w14:paraId="11DB768F" w14:textId="77777777">
            <w:pPr>
              <w:pStyle w:val="ListParagraph"/>
              <w:numPr>
                <w:ilvl w:val="0"/>
                <w:numId w:val="15"/>
              </w:numPr>
              <w:spacing w:after="0" w:line="240" w:lineRule="auto"/>
              <w:rPr>
                <w:rFonts w:ascii="Times New Roman" w:hAnsi="Times New Roman"/>
                <w:sz w:val="20"/>
                <w:szCs w:val="20"/>
                <w:lang w:eastAsia="ro-RO"/>
              </w:rPr>
            </w:pPr>
            <w:r w:rsidRPr="000A3B9D">
              <w:rPr>
                <w:rFonts w:ascii="Times New Roman" w:hAnsi="Times New Roman"/>
                <w:sz w:val="20"/>
                <w:szCs w:val="20"/>
                <w:lang w:eastAsia="ro-RO"/>
              </w:rPr>
              <w:t>Mastering the general vocabulary</w:t>
            </w:r>
          </w:p>
          <w:p w:rsidRPr="00667581" w:rsidR="00667581" w:rsidP="000A3B9D" w:rsidRDefault="000A3B9D" w14:paraId="1A33AF51" w14:textId="2C9AEA92">
            <w:pPr>
              <w:pStyle w:val="ListParagraph"/>
              <w:numPr>
                <w:ilvl w:val="0"/>
                <w:numId w:val="15"/>
              </w:numPr>
              <w:spacing w:after="0" w:line="240" w:lineRule="auto"/>
              <w:rPr>
                <w:rFonts w:ascii="Times New Roman" w:hAnsi="Times New Roman"/>
                <w:sz w:val="20"/>
                <w:szCs w:val="20"/>
                <w:lang w:eastAsia="ro-RO"/>
              </w:rPr>
            </w:pPr>
            <w:r w:rsidRPr="681E6C43">
              <w:rPr>
                <w:rFonts w:ascii="Times New Roman" w:hAnsi="Times New Roman"/>
                <w:sz w:val="20"/>
                <w:szCs w:val="20"/>
                <w:lang w:eastAsia="ro-RO"/>
              </w:rPr>
              <w:t xml:space="preserve">Correctness, fluency and adequacy of the German </w:t>
            </w:r>
            <w:r w:rsidRPr="681E6C43" w:rsidR="6E2A3D50">
              <w:rPr>
                <w:rFonts w:ascii="Times New Roman" w:hAnsi="Times New Roman"/>
                <w:sz w:val="20"/>
                <w:szCs w:val="20"/>
                <w:lang w:eastAsia="ro-RO"/>
              </w:rPr>
              <w:t>language</w:t>
            </w:r>
            <w:r w:rsidRPr="681E6C43">
              <w:rPr>
                <w:rFonts w:ascii="Times New Roman" w:hAnsi="Times New Roman"/>
                <w:sz w:val="20"/>
                <w:szCs w:val="20"/>
                <w:lang w:eastAsia="ro-RO"/>
              </w:rPr>
              <w:t xml:space="preserve"> – oral and written</w:t>
            </w:r>
          </w:p>
        </w:tc>
        <w:tc>
          <w:tcPr>
            <w:tcW w:w="1459" w:type="pct"/>
            <w:shd w:val="clear" w:color="auto" w:fill="auto"/>
          </w:tcPr>
          <w:p w:rsidRPr="00667581" w:rsidR="00667581" w:rsidP="3374870D" w:rsidRDefault="5C9A2FA6" w14:paraId="602380C8" w14:textId="64170D23">
            <w:pPr>
              <w:rPr>
                <w:rFonts w:ascii="Times New Roman" w:hAnsi="Times New Roman" w:eastAsia="Times New Roman"/>
                <w:color w:val="000000" w:themeColor="text1"/>
                <w:sz w:val="20"/>
                <w:szCs w:val="20"/>
                <w:lang w:val="en-GB"/>
              </w:rPr>
            </w:pPr>
            <w:r w:rsidRPr="3374870D">
              <w:rPr>
                <w:rFonts w:ascii="Times New Roman" w:hAnsi="Times New Roman" w:eastAsia="Times New Roman"/>
                <w:color w:val="000000" w:themeColor="text1"/>
                <w:sz w:val="20"/>
                <w:szCs w:val="20"/>
                <w:lang w:val="en-GB"/>
              </w:rPr>
              <w:t>written exam at the end of the semester</w:t>
            </w:r>
          </w:p>
          <w:p w:rsidRPr="00667581" w:rsidR="00667581" w:rsidP="3374870D" w:rsidRDefault="5C9A2FA6" w14:paraId="01D21A11" w14:textId="6DA21CD5">
            <w:pPr>
              <w:rPr>
                <w:rFonts w:ascii="Times New Roman" w:hAnsi="Times New Roman" w:eastAsia="Times New Roman"/>
                <w:color w:val="000000" w:themeColor="text1"/>
                <w:sz w:val="20"/>
                <w:szCs w:val="20"/>
                <w:lang w:val="en-GB"/>
              </w:rPr>
            </w:pPr>
            <w:r w:rsidRPr="3374870D">
              <w:rPr>
                <w:rFonts w:ascii="Times New Roman" w:hAnsi="Times New Roman" w:eastAsia="Times New Roman"/>
                <w:color w:val="000000" w:themeColor="text1"/>
                <w:sz w:val="20"/>
                <w:szCs w:val="20"/>
                <w:lang w:val="en-GB"/>
              </w:rPr>
              <w:t>• active participation in the practical course</w:t>
            </w:r>
          </w:p>
          <w:p w:rsidRPr="00667581" w:rsidR="00667581" w:rsidP="3374870D" w:rsidRDefault="5C9A2FA6" w14:paraId="4BD988FF" w14:textId="418B2265">
            <w:pPr>
              <w:pStyle w:val="Default"/>
              <w:rPr>
                <w:color w:val="000000" w:themeColor="text1"/>
                <w:sz w:val="22"/>
                <w:szCs w:val="22"/>
                <w:lang w:val="en-GB"/>
              </w:rPr>
            </w:pPr>
            <w:r w:rsidRPr="3374870D">
              <w:rPr>
                <w:rFonts w:eastAsia="Times New Roman"/>
                <w:color w:val="000000" w:themeColor="text1"/>
                <w:lang w:val="en-GB"/>
              </w:rPr>
              <w:t>• elaboration of an essay on given topics</w:t>
            </w:r>
            <w:r w:rsidR="000A3B9D">
              <w:br/>
            </w:r>
          </w:p>
        </w:tc>
        <w:tc>
          <w:tcPr>
            <w:tcW w:w="807" w:type="pct"/>
            <w:shd w:val="clear" w:color="auto" w:fill="auto"/>
          </w:tcPr>
          <w:p w:rsidR="5C9A2FA6" w:rsidRDefault="5C9A2FA6" w14:paraId="63306189" w14:textId="6C8476CE">
            <w:r w:rsidRPr="3374870D">
              <w:rPr>
                <w:rFonts w:ascii="Times New Roman" w:hAnsi="Times New Roman" w:eastAsia="Times New Roman"/>
                <w:color w:val="000000" w:themeColor="text1"/>
                <w:sz w:val="20"/>
                <w:szCs w:val="20"/>
              </w:rPr>
              <w:t>50%</w:t>
            </w:r>
          </w:p>
          <w:p w:rsidR="5C9A2FA6" w:rsidRDefault="5C9A2FA6" w14:paraId="0ACDF1BB" w14:textId="179E8D70">
            <w:r w:rsidRPr="3374870D">
              <w:rPr>
                <w:rFonts w:ascii="Times New Roman" w:hAnsi="Times New Roman" w:eastAsia="Times New Roman"/>
                <w:color w:val="000000" w:themeColor="text1"/>
                <w:sz w:val="20"/>
                <w:szCs w:val="20"/>
              </w:rPr>
              <w:t>20%</w:t>
            </w:r>
          </w:p>
          <w:p w:rsidR="5C9A2FA6" w:rsidRDefault="5C9A2FA6" w14:paraId="6D0E310C" w14:textId="5ABE45A5">
            <w:r w:rsidRPr="3374870D">
              <w:rPr>
                <w:rFonts w:ascii="Times New Roman" w:hAnsi="Times New Roman" w:eastAsia="Times New Roman"/>
                <w:color w:val="000000" w:themeColor="text1"/>
                <w:sz w:val="20"/>
                <w:szCs w:val="20"/>
              </w:rPr>
              <w:t xml:space="preserve"> </w:t>
            </w:r>
          </w:p>
          <w:p w:rsidR="5C9A2FA6" w:rsidRDefault="5C9A2FA6" w14:paraId="00E20458" w14:textId="40FE31CF">
            <w:r w:rsidRPr="3374870D">
              <w:rPr>
                <w:rFonts w:ascii="Times New Roman" w:hAnsi="Times New Roman" w:eastAsia="Times New Roman"/>
                <w:color w:val="000000" w:themeColor="text1"/>
                <w:sz w:val="20"/>
                <w:szCs w:val="20"/>
              </w:rPr>
              <w:t>30%</w:t>
            </w:r>
          </w:p>
          <w:p w:rsidR="3374870D" w:rsidP="3374870D" w:rsidRDefault="3374870D" w14:paraId="6448CF77" w14:textId="3D41CCA0">
            <w:pPr>
              <w:pStyle w:val="Default"/>
              <w:rPr>
                <w:color w:val="000000" w:themeColor="text1"/>
                <w:lang w:val="en-US" w:eastAsia="ro-RO"/>
              </w:rPr>
            </w:pPr>
          </w:p>
          <w:p w:rsidRPr="00667581" w:rsidR="00667581" w:rsidP="00667581" w:rsidRDefault="00667581" w14:paraId="73697EEB" w14:textId="1BC724C2">
            <w:pPr>
              <w:pStyle w:val="Default"/>
              <w:rPr>
                <w:color w:val="auto"/>
                <w:lang w:val="en-GB" w:eastAsia="ro-RO"/>
              </w:rPr>
            </w:pPr>
          </w:p>
        </w:tc>
      </w:tr>
      <w:tr w:rsidRPr="00667581" w:rsidR="00667581" w:rsidTr="3374870D" w14:paraId="1D8CD76C" w14:textId="77777777">
        <w:trPr>
          <w:trHeight w:val="225"/>
        </w:trPr>
        <w:tc>
          <w:tcPr>
            <w:tcW w:w="5000" w:type="pct"/>
            <w:gridSpan w:val="4"/>
            <w:shd w:val="clear" w:color="auto" w:fill="auto"/>
          </w:tcPr>
          <w:p w:rsidRPr="008415B4" w:rsidR="00667581" w:rsidP="00667581" w:rsidRDefault="00DB22C4" w14:paraId="2243C943" w14:textId="04C8DB83">
            <w:pPr>
              <w:pStyle w:val="Default"/>
              <w:rPr>
                <w:color w:val="auto"/>
                <w:lang w:val="en-GB" w:eastAsia="ro-RO"/>
              </w:rPr>
            </w:pPr>
            <w:r w:rsidRPr="008415B4">
              <w:rPr>
                <w:color w:val="auto"/>
                <w:lang w:val="en-GB" w:eastAsia="ro-RO"/>
              </w:rPr>
              <w:lastRenderedPageBreak/>
              <w:t>Basic</w:t>
            </w:r>
            <w:r w:rsidRPr="008415B4" w:rsidR="00667581">
              <w:rPr>
                <w:color w:val="auto"/>
                <w:lang w:val="en-GB" w:eastAsia="ro-RO"/>
              </w:rPr>
              <w:t xml:space="preserve"> performance standard </w:t>
            </w:r>
          </w:p>
        </w:tc>
      </w:tr>
      <w:tr w:rsidRPr="00667581" w:rsidR="00667581" w:rsidTr="3374870D" w14:paraId="59C08FE7" w14:textId="77777777">
        <w:trPr>
          <w:trHeight w:val="363"/>
        </w:trPr>
        <w:tc>
          <w:tcPr>
            <w:tcW w:w="5000" w:type="pct"/>
            <w:gridSpan w:val="4"/>
            <w:shd w:val="clear" w:color="auto" w:fill="auto"/>
          </w:tcPr>
          <w:p w:rsidRPr="007F4DB5" w:rsidR="007F4DB5" w:rsidP="007F4DB5" w:rsidRDefault="007F4DB5" w14:paraId="46A047A6" w14:textId="77777777">
            <w:pPr>
              <w:pStyle w:val="Default"/>
              <w:rPr>
                <w:lang w:val="ro-RO" w:eastAsia="ro-RO"/>
              </w:rPr>
            </w:pPr>
            <w:r w:rsidRPr="007F4DB5">
              <w:rPr>
                <w:lang w:val="ro-RO" w:eastAsia="ro-RO"/>
              </w:rPr>
              <w:t>Presence and  active participation in the practical course;</w:t>
            </w:r>
          </w:p>
          <w:p w:rsidRPr="007F4DB5" w:rsidR="007F4DB5" w:rsidP="007F4DB5" w:rsidRDefault="007F4DB5" w14:paraId="0DE98825" w14:textId="77777777">
            <w:pPr>
              <w:pStyle w:val="Default"/>
              <w:rPr>
                <w:lang w:val="ro-RO" w:eastAsia="ro-RO"/>
              </w:rPr>
            </w:pPr>
            <w:r w:rsidRPr="007F4DB5">
              <w:rPr>
                <w:lang w:val="ro-RO" w:eastAsia="ro-RO"/>
              </w:rPr>
              <w:t>Correct  and timely fulfillment of  work tasks;</w:t>
            </w:r>
          </w:p>
          <w:p w:rsidRPr="007F4DB5" w:rsidR="007F4DB5" w:rsidP="007F4DB5" w:rsidRDefault="007F4DB5" w14:paraId="5318A8F0" w14:textId="77777777">
            <w:pPr>
              <w:pStyle w:val="Default"/>
              <w:rPr>
                <w:lang w:val="ro-RO" w:eastAsia="ro-RO"/>
              </w:rPr>
            </w:pPr>
            <w:r w:rsidRPr="007F4DB5">
              <w:rPr>
                <w:lang w:val="ro-RO" w:eastAsia="ro-RO"/>
              </w:rPr>
              <w:t>Mastering the general vocabulary</w:t>
            </w:r>
          </w:p>
          <w:p w:rsidRPr="007F4DB5" w:rsidR="007F4DB5" w:rsidP="007F4DB5" w:rsidRDefault="007F4DB5" w14:paraId="092D4570" w14:textId="7A27ACA5">
            <w:pPr>
              <w:pStyle w:val="Default"/>
              <w:rPr>
                <w:lang w:val="ro-RO" w:eastAsia="ro-RO"/>
              </w:rPr>
            </w:pPr>
            <w:r w:rsidRPr="007F4DB5">
              <w:rPr>
                <w:lang w:val="ro-RO" w:eastAsia="ro-RO"/>
              </w:rPr>
              <w:t>Correctness, fluency and adequacy of the German lamguage – oral and written</w:t>
            </w:r>
          </w:p>
          <w:p w:rsidRPr="007F4DB5" w:rsidR="00667581" w:rsidP="00667581" w:rsidRDefault="00667581" w14:paraId="3F311A09" w14:textId="2DFEB134">
            <w:pPr>
              <w:pStyle w:val="Default"/>
              <w:rPr>
                <w:color w:val="auto"/>
                <w:lang w:val="ro-RO" w:eastAsia="ro-RO"/>
              </w:rPr>
            </w:pPr>
          </w:p>
        </w:tc>
      </w:tr>
      <w:tr w:rsidRPr="00667581" w:rsidR="00667581" w:rsidTr="3374870D" w14:paraId="66BB4921" w14:textId="77777777">
        <w:trPr>
          <w:trHeight w:val="363"/>
        </w:trPr>
        <w:tc>
          <w:tcPr>
            <w:tcW w:w="5000" w:type="pct"/>
            <w:gridSpan w:val="4"/>
            <w:shd w:val="clear" w:color="auto" w:fill="auto"/>
          </w:tcPr>
          <w:p w:rsidRPr="00667581" w:rsidR="00667581" w:rsidP="00667581" w:rsidRDefault="007F4DB5" w14:paraId="4B5D7971" w14:textId="7B10CC9C">
            <w:pPr>
              <w:pStyle w:val="Default"/>
              <w:rPr>
                <w:color w:val="auto"/>
                <w:lang w:val="en"/>
              </w:rPr>
            </w:pPr>
            <w:r>
              <w:rPr>
                <w:color w:val="auto"/>
                <w:lang w:val="en"/>
              </w:rPr>
              <w:t xml:space="preserve">10.6 </w:t>
            </w:r>
            <w:r w:rsidRPr="00667581" w:rsidR="00667581">
              <w:rPr>
                <w:color w:val="auto"/>
                <w:lang w:val="en"/>
              </w:rPr>
              <w:t xml:space="preserve">Organizational details, exceptional situation management: </w:t>
            </w:r>
          </w:p>
          <w:p w:rsidRPr="000A3B9D" w:rsidR="000A3B9D" w:rsidP="000A3B9D" w:rsidRDefault="000A3B9D" w14:paraId="6F3DAB10" w14:textId="77777777">
            <w:pPr>
              <w:pStyle w:val="Default"/>
              <w:numPr>
                <w:ilvl w:val="0"/>
                <w:numId w:val="17"/>
              </w:numPr>
              <w:rPr>
                <w:color w:val="auto"/>
                <w:lang w:val="en-GB" w:eastAsia="ro-RO"/>
              </w:rPr>
            </w:pPr>
            <w:r w:rsidRPr="000A3B9D">
              <w:rPr>
                <w:color w:val="auto"/>
                <w:lang w:val="en-GB" w:eastAsia="ro-RO"/>
              </w:rPr>
              <w:t>Use techniques and strategies for listening, reading, writing on topics from the general specialized language;</w:t>
            </w:r>
          </w:p>
          <w:p w:rsidRPr="000A3B9D" w:rsidR="000A3B9D" w:rsidP="000A3B9D" w:rsidRDefault="000A3B9D" w14:paraId="2BD87A9A" w14:textId="30F9C822">
            <w:pPr>
              <w:pStyle w:val="Default"/>
              <w:numPr>
                <w:ilvl w:val="0"/>
                <w:numId w:val="17"/>
              </w:numPr>
              <w:rPr>
                <w:color w:val="auto"/>
                <w:lang w:val="en-GB" w:eastAsia="ro-RO"/>
              </w:rPr>
            </w:pPr>
            <w:r w:rsidRPr="7A14A13D">
              <w:rPr>
                <w:color w:val="auto"/>
                <w:lang w:val="en-GB" w:eastAsia="ro-RO"/>
              </w:rPr>
              <w:t xml:space="preserve">Use individual learning techniques  for the  development of reading skills of academic texts, </w:t>
            </w:r>
            <w:r w:rsidRPr="7A14A13D" w:rsidR="4005ED40">
              <w:rPr>
                <w:color w:val="auto"/>
                <w:lang w:val="en-GB" w:eastAsia="ro-RO"/>
              </w:rPr>
              <w:t xml:space="preserve">acquisition </w:t>
            </w:r>
            <w:r w:rsidRPr="7A14A13D">
              <w:rPr>
                <w:color w:val="auto"/>
                <w:lang w:val="en-GB" w:eastAsia="ro-RO"/>
              </w:rPr>
              <w:t>of   specialized vocabulary using printed and electronic resources;</w:t>
            </w:r>
          </w:p>
          <w:p w:rsidRPr="000A3B9D" w:rsidR="000A3B9D" w:rsidP="000A3B9D" w:rsidRDefault="000A3B9D" w14:paraId="2AE42E1A" w14:textId="77777777">
            <w:pPr>
              <w:pStyle w:val="Default"/>
              <w:numPr>
                <w:ilvl w:val="0"/>
                <w:numId w:val="17"/>
              </w:numPr>
              <w:rPr>
                <w:color w:val="auto"/>
                <w:lang w:val="en-GB" w:eastAsia="ro-RO"/>
              </w:rPr>
            </w:pPr>
            <w:r w:rsidRPr="000A3B9D">
              <w:rPr>
                <w:color w:val="auto"/>
                <w:lang w:val="en-GB" w:eastAsia="ro-RO"/>
              </w:rPr>
              <w:t>Write academic  texts (article, essay, research report), oral presentation (seminar, debate);</w:t>
            </w:r>
          </w:p>
          <w:p w:rsidRPr="000A3B9D" w:rsidR="000A3B9D" w:rsidP="000A3B9D" w:rsidRDefault="000A3B9D" w14:paraId="0EC97237" w14:textId="77777777">
            <w:pPr>
              <w:pStyle w:val="Default"/>
              <w:numPr>
                <w:ilvl w:val="0"/>
                <w:numId w:val="17"/>
              </w:numPr>
              <w:rPr>
                <w:color w:val="auto"/>
                <w:lang w:val="en-GB" w:eastAsia="ro-RO"/>
              </w:rPr>
            </w:pPr>
            <w:r w:rsidRPr="000A3B9D">
              <w:rPr>
                <w:color w:val="auto"/>
                <w:lang w:val="en-GB" w:eastAsia="ro-RO"/>
              </w:rPr>
              <w:t>Communicates in the academic environment through individual and group projects.</w:t>
            </w:r>
          </w:p>
          <w:p w:rsidRPr="00667581" w:rsidR="00667581" w:rsidP="000A3B9D" w:rsidRDefault="00667581" w14:paraId="58A5ABC3" w14:textId="1EE0E093">
            <w:pPr>
              <w:pStyle w:val="Default"/>
              <w:ind w:left="360"/>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0E4651BA" w14:paraId="3F1064BA" w14:textId="77777777">
        <w:trPr>
          <w:cantSplit/>
        </w:trPr>
        <w:tc>
          <w:tcPr>
            <w:tcW w:w="1667" w:type="pct"/>
            <w:shd w:val="clear" w:color="auto" w:fill="auto"/>
            <w:tcMar/>
          </w:tcPr>
          <w:p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00973E2D" w:rsidP="00667581" w:rsidRDefault="00973E2D" w14:paraId="2F559B14" w14:textId="77777777">
            <w:pPr>
              <w:spacing w:after="0" w:line="240" w:lineRule="auto"/>
              <w:contextualSpacing/>
              <w:rPr>
                <w:rFonts w:ascii="Times New Roman" w:hAnsi="Times New Roman"/>
                <w:sz w:val="20"/>
                <w:szCs w:val="20"/>
                <w:lang w:val="en-GB" w:eastAsia="ro-RO"/>
              </w:rPr>
            </w:pPr>
          </w:p>
          <w:p w:rsidRPr="00667581" w:rsidR="00973E2D" w:rsidP="00667581" w:rsidRDefault="00973E2D" w14:paraId="1C908963" w14:textId="5C730B7C">
            <w:pPr>
              <w:spacing w:after="0" w:line="240" w:lineRule="auto"/>
              <w:contextualSpacing/>
              <w:rPr>
                <w:rFonts w:ascii="Times New Roman" w:hAnsi="Times New Roman"/>
                <w:sz w:val="20"/>
                <w:szCs w:val="20"/>
                <w:lang w:val="en-GB" w:eastAsia="ro-RO"/>
              </w:rPr>
            </w:pPr>
            <w:r w:rsidRPr="0E4651BA" w:rsidR="00973E2D">
              <w:rPr>
                <w:rFonts w:ascii="Times New Roman" w:hAnsi="Times New Roman"/>
                <w:sz w:val="20"/>
                <w:szCs w:val="20"/>
                <w:lang w:val="en-GB" w:eastAsia="ro-RO"/>
              </w:rPr>
              <w:t>20.0</w:t>
            </w:r>
            <w:r w:rsidRPr="0E4651BA" w:rsidR="6A3F93CB">
              <w:rPr>
                <w:rFonts w:ascii="Times New Roman" w:hAnsi="Times New Roman"/>
                <w:sz w:val="20"/>
                <w:szCs w:val="20"/>
                <w:lang w:val="en-GB" w:eastAsia="ro-RO"/>
              </w:rPr>
              <w:t>3</w:t>
            </w:r>
            <w:r w:rsidRPr="0E4651BA" w:rsidR="00973E2D">
              <w:rPr>
                <w:rFonts w:ascii="Times New Roman" w:hAnsi="Times New Roman"/>
                <w:sz w:val="20"/>
                <w:szCs w:val="20"/>
                <w:lang w:val="en-GB" w:eastAsia="ro-RO"/>
              </w:rPr>
              <w:t>.202</w:t>
            </w:r>
            <w:r w:rsidRPr="0E4651BA" w:rsidR="6622FDCA">
              <w:rPr>
                <w:rFonts w:ascii="Times New Roman" w:hAnsi="Times New Roman"/>
                <w:sz w:val="20"/>
                <w:szCs w:val="20"/>
                <w:lang w:val="en-GB" w:eastAsia="ro-RO"/>
              </w:rPr>
              <w:t>4</w:t>
            </w:r>
          </w:p>
          <w:p w:rsidRPr="00667581" w:rsidR="00667581" w:rsidP="00667581" w:rsidRDefault="00667581" w14:paraId="478C3253"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0A3B9D" w:rsidR="00667581" w:rsidP="00667581" w:rsidRDefault="00667581" w14:paraId="2363A0F2" w14:textId="56DAF03E">
            <w:pPr>
              <w:spacing w:after="0" w:line="240" w:lineRule="auto"/>
              <w:contextualSpacing/>
              <w:rPr>
                <w:rFonts w:ascii="Times New Roman" w:hAnsi="Times New Roman"/>
                <w:sz w:val="20"/>
                <w:szCs w:val="20"/>
                <w:lang w:val="ro-RO" w:eastAsia="ro-RO"/>
              </w:rPr>
            </w:pPr>
            <w:r w:rsidRPr="3374870D">
              <w:rPr>
                <w:rFonts w:ascii="Times New Roman" w:hAnsi="Times New Roman"/>
                <w:sz w:val="20"/>
                <w:szCs w:val="20"/>
                <w:lang w:val="en-GB" w:eastAsia="ro-RO"/>
              </w:rPr>
              <w:t xml:space="preserve">Seminar </w:t>
            </w:r>
            <w:r w:rsidRPr="3374870D" w:rsidR="00C2307B">
              <w:rPr>
                <w:rFonts w:ascii="Times New Roman" w:hAnsi="Times New Roman"/>
                <w:sz w:val="20"/>
                <w:szCs w:val="20"/>
                <w:lang w:val="en-GB" w:eastAsia="ro-RO"/>
              </w:rPr>
              <w:t xml:space="preserve">/ Practical course </w:t>
            </w:r>
            <w:r w:rsidRPr="3374870D">
              <w:rPr>
                <w:rFonts w:ascii="Times New Roman" w:hAnsi="Times New Roman"/>
                <w:sz w:val="20"/>
                <w:szCs w:val="20"/>
                <w:lang w:val="en-GB" w:eastAsia="ro-RO"/>
              </w:rPr>
              <w:t>tutor’s signature</w:t>
            </w:r>
            <w:r w:rsidR="000A3B9D">
              <w:rPr>
                <w:noProof/>
              </w:rPr>
              <w:drawing>
                <wp:inline distT="0" distB="0" distL="0" distR="0" wp14:anchorId="283F4E4C" wp14:editId="759AF2FA">
                  <wp:extent cx="1362075" cy="619125"/>
                  <wp:effectExtent l="0" t="0" r="9525" b="9525"/>
                  <wp:docPr id="2" name="Picture 2" descr="SEMNATURA DENI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362075" cy="619125"/>
                          </a:xfrm>
                          <a:prstGeom prst="rect">
                            <a:avLst/>
                          </a:prstGeom>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0E4651BA"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667581" w:rsidR="00667581" w:rsidP="681E6C43" w:rsidRDefault="07B62814" w14:paraId="79ADFFD7" w14:textId="4DB7FABE">
            <w:pPr>
              <w:spacing w:after="0" w:line="240" w:lineRule="auto"/>
              <w:contextualSpacing/>
              <w:rPr>
                <w:rFonts w:ascii="Times New Roman" w:hAnsi="Times New Roman"/>
                <w:sz w:val="20"/>
                <w:szCs w:val="20"/>
                <w:lang w:val="en-GB" w:eastAsia="ro-RO"/>
              </w:rPr>
            </w:pPr>
            <w:r w:rsidRPr="0E4651BA" w:rsidR="477ABF29">
              <w:rPr>
                <w:rFonts w:ascii="Times New Roman" w:hAnsi="Times New Roman"/>
                <w:sz w:val="20"/>
                <w:szCs w:val="20"/>
                <w:lang w:val="en-GB" w:eastAsia="ro-RO"/>
              </w:rPr>
              <w:t>3</w:t>
            </w:r>
            <w:r w:rsidRPr="0E4651BA" w:rsidR="50C1AB0A">
              <w:rPr>
                <w:rFonts w:ascii="Times New Roman" w:hAnsi="Times New Roman"/>
                <w:sz w:val="20"/>
                <w:szCs w:val="20"/>
                <w:lang w:val="en-GB" w:eastAsia="ro-RO"/>
              </w:rPr>
              <w:t>1</w:t>
            </w:r>
            <w:r w:rsidRPr="0E4651BA" w:rsidR="07B62814">
              <w:rPr>
                <w:rFonts w:ascii="Times New Roman" w:hAnsi="Times New Roman"/>
                <w:sz w:val="20"/>
                <w:szCs w:val="20"/>
                <w:lang w:val="en-GB" w:eastAsia="ro-RO"/>
              </w:rPr>
              <w:t>.03.202</w:t>
            </w:r>
            <w:r w:rsidRPr="0E4651BA" w:rsidR="64F59736">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0E4651BA" w:rsidRDefault="00667581" w14:paraId="5D2437C2" w14:textId="28B1CED7">
            <w:pPr>
              <w:pStyle w:val="Normal"/>
              <w:spacing w:after="0" w:line="240" w:lineRule="auto"/>
              <w:contextualSpacing/>
              <w:rPr/>
            </w:pPr>
            <w:r w:rsidRPr="0E4651BA" w:rsidR="00667581">
              <w:rPr>
                <w:rFonts w:ascii="Times New Roman" w:hAnsi="Times New Roman"/>
                <w:sz w:val="20"/>
                <w:szCs w:val="20"/>
                <w:lang w:val="en-GB" w:eastAsia="ro-RO"/>
              </w:rPr>
              <w:t xml:space="preserve"> </w:t>
            </w:r>
            <w:r w:rsidR="06CB0175">
              <w:drawing>
                <wp:inline wp14:editId="2337D42D" wp14:anchorId="7287B98F">
                  <wp:extent cx="914479" cy="457240"/>
                  <wp:effectExtent l="0" t="0" r="0" b="0"/>
                  <wp:docPr id="1715781547" name="" title=""/>
                  <wp:cNvGraphicFramePr>
                    <a:graphicFrameLocks noChangeAspect="1"/>
                  </wp:cNvGraphicFramePr>
                  <a:graphic>
                    <a:graphicData uri="http://schemas.openxmlformats.org/drawingml/2006/picture">
                      <pic:pic>
                        <pic:nvPicPr>
                          <pic:cNvPr id="0" name=""/>
                          <pic:cNvPicPr/>
                        </pic:nvPicPr>
                        <pic:blipFill>
                          <a:blip r:embed="R58cbf459e5024b27">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0E4651BA"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db79a05a337549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30527" w:rsidP="006A18D1" w:rsidRDefault="00D30527" w14:paraId="3BE4DF02" w14:textId="77777777">
      <w:pPr>
        <w:spacing w:after="0" w:line="240" w:lineRule="auto"/>
      </w:pPr>
      <w:r>
        <w:separator/>
      </w:r>
    </w:p>
  </w:endnote>
  <w:endnote w:type="continuationSeparator" w:id="0">
    <w:p w:rsidR="00D30527" w:rsidP="006A18D1" w:rsidRDefault="00D30527" w14:paraId="42E9311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7BA7954" w:rsidTr="47BA7954" w14:paraId="5BE2647F">
      <w:trPr>
        <w:trHeight w:val="300"/>
      </w:trPr>
      <w:tc>
        <w:tcPr>
          <w:tcW w:w="3305" w:type="dxa"/>
          <w:tcMar/>
        </w:tcPr>
        <w:p w:rsidR="47BA7954" w:rsidP="47BA7954" w:rsidRDefault="47BA7954" w14:paraId="03BDB577" w14:textId="2EF3D9ED">
          <w:pPr>
            <w:pStyle w:val="Header"/>
            <w:bidi w:val="0"/>
            <w:ind w:left="-115"/>
            <w:jc w:val="left"/>
            <w:rPr/>
          </w:pPr>
        </w:p>
      </w:tc>
      <w:tc>
        <w:tcPr>
          <w:tcW w:w="3305" w:type="dxa"/>
          <w:tcMar/>
        </w:tcPr>
        <w:p w:rsidR="47BA7954" w:rsidP="47BA7954" w:rsidRDefault="47BA7954" w14:paraId="4BB5200F" w14:textId="13EEED75">
          <w:pPr>
            <w:pStyle w:val="Header"/>
            <w:bidi w:val="0"/>
            <w:jc w:val="center"/>
            <w:rPr/>
          </w:pPr>
        </w:p>
      </w:tc>
      <w:tc>
        <w:tcPr>
          <w:tcW w:w="3305" w:type="dxa"/>
          <w:tcMar/>
        </w:tcPr>
        <w:p w:rsidR="47BA7954" w:rsidP="47BA7954" w:rsidRDefault="47BA7954" w14:paraId="318289F5" w14:textId="1D9693EA">
          <w:pPr>
            <w:pStyle w:val="Header"/>
            <w:bidi w:val="0"/>
            <w:ind w:right="-115"/>
            <w:jc w:val="right"/>
            <w:rPr/>
          </w:pPr>
        </w:p>
      </w:tc>
    </w:tr>
  </w:tbl>
  <w:p w:rsidR="47BA7954" w:rsidP="47BA7954" w:rsidRDefault="47BA7954" w14:paraId="1A0D83EE" w14:textId="4AD9DD41">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30527" w:rsidP="006A18D1" w:rsidRDefault="00D30527" w14:paraId="46205446" w14:textId="77777777">
      <w:pPr>
        <w:spacing w:after="0" w:line="240" w:lineRule="auto"/>
      </w:pPr>
      <w:r>
        <w:separator/>
      </w:r>
    </w:p>
  </w:footnote>
  <w:footnote w:type="continuationSeparator" w:id="0">
    <w:p w:rsidR="00D30527" w:rsidP="006A18D1" w:rsidRDefault="00D30527" w14:paraId="03EFEB9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47BA7954" w:rsidRDefault="007310CC" w14:paraId="1855ABBC" w14:textId="2A27BA8B">
    <w:pPr>
      <w:pStyle w:val="Header"/>
      <w:ind w:left="-1440"/>
      <w:jc w:val="center"/>
      <w:rPr/>
    </w:pPr>
    <w:r w:rsidR="47BA7954">
      <w:drawing>
        <wp:inline wp14:editId="47BA7954" wp14:anchorId="6B879653">
          <wp:extent cx="6248400" cy="1366838"/>
          <wp:effectExtent l="0" t="0" r="0" b="0"/>
          <wp:docPr id="1414149477" name="" title=""/>
          <wp:cNvGraphicFramePr>
            <a:graphicFrameLocks noChangeAspect="1"/>
          </wp:cNvGraphicFramePr>
          <a:graphic>
            <a:graphicData uri="http://schemas.openxmlformats.org/drawingml/2006/picture">
              <pic:pic>
                <pic:nvPicPr>
                  <pic:cNvPr id="0" name=""/>
                  <pic:cNvPicPr/>
                </pic:nvPicPr>
                <pic:blipFill>
                  <a:blip r:embed="R99e820f994b4461a">
                    <a:extLst>
                      <a:ext xmlns:a="http://schemas.openxmlformats.org/drawingml/2006/main" uri="{28A0092B-C50C-407E-A947-70E740481C1C}">
                        <a14:useLocalDpi val="0"/>
                      </a:ext>
                    </a:extLst>
                  </a:blip>
                  <a:stretch>
                    <a:fillRect/>
                  </a:stretch>
                </pic:blipFill>
                <pic:spPr>
                  <a:xfrm>
                    <a:off x="0" y="0"/>
                    <a:ext cx="6248400" cy="1366838"/>
                  </a:xfrm>
                  <a:prstGeom prst="rect">
                    <a:avLst/>
                  </a:prstGeom>
                </pic:spPr>
              </pic:pic>
            </a:graphicData>
          </a:graphic>
        </wp:inline>
      </w:drawing>
    </w:r>
    <w:r w:rsidR="47BA7954">
      <w:rPr/>
      <w:t xml:space="preserve"> </w:t>
    </w:r>
  </w:p>
  <w:p w:rsidR="00B15494" w:rsidP="00FB3528" w:rsidRDefault="00932BD1" w14:paraId="29AA1BFF" w14:textId="59DB6B3D">
    <w:pPr>
      <w:pStyle w:val="Header"/>
      <w:ind w:firstLine="4050"/>
      <w:jc w:val="both"/>
    </w:pPr>
    <w:r>
      <w:br/>
    </w:r>
    <w:r w:rsidR="3374870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0E904A95"/>
    <w:multiLevelType w:val="hybridMultilevel"/>
    <w:tmpl w:val="0862E3AA"/>
    <w:lvl w:ilvl="0" w:tplc="5F2A581E">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1C16FE7"/>
    <w:multiLevelType w:val="hybridMultilevel"/>
    <w:tmpl w:val="3AC4EE0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D440DD8"/>
    <w:multiLevelType w:val="hybridMultilevel"/>
    <w:tmpl w:val="0862E3AA"/>
    <w:lvl w:ilvl="0" w:tplc="5F2A581E">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2"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173378431">
    <w:abstractNumId w:val="11"/>
  </w:num>
  <w:num w:numId="2" w16cid:durableId="1484614432">
    <w:abstractNumId w:val="5"/>
  </w:num>
  <w:num w:numId="3" w16cid:durableId="1240020687">
    <w:abstractNumId w:val="10"/>
  </w:num>
  <w:num w:numId="4" w16cid:durableId="399670402">
    <w:abstractNumId w:val="12"/>
  </w:num>
  <w:num w:numId="5" w16cid:durableId="1612010354">
    <w:abstractNumId w:val="0"/>
  </w:num>
  <w:num w:numId="6" w16cid:durableId="848522938">
    <w:abstractNumId w:val="9"/>
  </w:num>
  <w:num w:numId="7" w16cid:durableId="1309633429">
    <w:abstractNumId w:val="16"/>
  </w:num>
  <w:num w:numId="8" w16cid:durableId="1063023601">
    <w:abstractNumId w:val="8"/>
  </w:num>
  <w:num w:numId="9" w16cid:durableId="754517620">
    <w:abstractNumId w:val="15"/>
  </w:num>
  <w:num w:numId="10" w16cid:durableId="1247810627">
    <w:abstractNumId w:val="7"/>
  </w:num>
  <w:num w:numId="11" w16cid:durableId="177307041">
    <w:abstractNumId w:val="20"/>
  </w:num>
  <w:num w:numId="12" w16cid:durableId="1851872980">
    <w:abstractNumId w:val="13"/>
  </w:num>
  <w:num w:numId="13" w16cid:durableId="1104761454">
    <w:abstractNumId w:val="22"/>
  </w:num>
  <w:num w:numId="14" w16cid:durableId="84424416">
    <w:abstractNumId w:val="14"/>
  </w:num>
  <w:num w:numId="15" w16cid:durableId="2113161945">
    <w:abstractNumId w:val="19"/>
  </w:num>
  <w:num w:numId="16" w16cid:durableId="1528906302">
    <w:abstractNumId w:val="2"/>
  </w:num>
  <w:num w:numId="17" w16cid:durableId="1947693672">
    <w:abstractNumId w:val="1"/>
  </w:num>
  <w:num w:numId="18" w16cid:durableId="1838229889">
    <w:abstractNumId w:val="6"/>
  </w:num>
  <w:num w:numId="19" w16cid:durableId="591397787">
    <w:abstractNumId w:val="3"/>
  </w:num>
  <w:num w:numId="20" w16cid:durableId="1281064251">
    <w:abstractNumId w:val="21"/>
  </w:num>
  <w:num w:numId="21" w16cid:durableId="1575359372">
    <w:abstractNumId w:val="17"/>
  </w:num>
  <w:num w:numId="22" w16cid:durableId="2145656607">
    <w:abstractNumId w:val="4"/>
  </w:num>
  <w:num w:numId="23" w16cid:durableId="19519220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de-DE"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57F"/>
    <w:rsid w:val="00081CC4"/>
    <w:rsid w:val="000859A7"/>
    <w:rsid w:val="000877BA"/>
    <w:rsid w:val="000907EF"/>
    <w:rsid w:val="00091E48"/>
    <w:rsid w:val="00094419"/>
    <w:rsid w:val="000949FF"/>
    <w:rsid w:val="00096726"/>
    <w:rsid w:val="000A392F"/>
    <w:rsid w:val="000A3B9D"/>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06AC"/>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4A64"/>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07817"/>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03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10CC"/>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4DB5"/>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DF7"/>
    <w:rsid w:val="00964EFE"/>
    <w:rsid w:val="00973E2D"/>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43B4"/>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E3865"/>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527"/>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6CB0175"/>
    <w:rsid w:val="07B62814"/>
    <w:rsid w:val="0E4651BA"/>
    <w:rsid w:val="1B71B294"/>
    <w:rsid w:val="1D90D097"/>
    <w:rsid w:val="238D4AAF"/>
    <w:rsid w:val="2B25AD29"/>
    <w:rsid w:val="3374870D"/>
    <w:rsid w:val="37410069"/>
    <w:rsid w:val="4005ED40"/>
    <w:rsid w:val="452DD2E2"/>
    <w:rsid w:val="474953AE"/>
    <w:rsid w:val="477ABF29"/>
    <w:rsid w:val="47BA7954"/>
    <w:rsid w:val="50C1AB0A"/>
    <w:rsid w:val="516E24F5"/>
    <w:rsid w:val="573380D1"/>
    <w:rsid w:val="59ADED68"/>
    <w:rsid w:val="5C9A2FA6"/>
    <w:rsid w:val="5E819078"/>
    <w:rsid w:val="64F59736"/>
    <w:rsid w:val="6622FDCA"/>
    <w:rsid w:val="681E6C43"/>
    <w:rsid w:val="6A3F93CB"/>
    <w:rsid w:val="6AD47154"/>
    <w:rsid w:val="6E2A3D50"/>
    <w:rsid w:val="7557FEB4"/>
    <w:rsid w:val="7A14A13D"/>
    <w:rsid w:val="7A4287B0"/>
    <w:rsid w:val="7A8E61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5364057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3.png" Id="R58cbf459e5024b27" /><Relationship Type="http://schemas.openxmlformats.org/officeDocument/2006/relationships/footer" Target="footer.xml" Id="Rdb79a05a33754953" /></Relationships>
</file>

<file path=word/_rels/header1.xml.rels>&#65279;<?xml version="1.0" encoding="utf-8"?><Relationships xmlns="http://schemas.openxmlformats.org/package/2006/relationships"><Relationship Type="http://schemas.openxmlformats.org/officeDocument/2006/relationships/image" Target="/media/image4.png" Id="R99e820f994b4461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1D7D3-F644-4080-9974-58AE073A857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44</revision>
  <lastPrinted>2018-04-24T07:05:00.0000000Z</lastPrinted>
  <dcterms:created xsi:type="dcterms:W3CDTF">2021-02-15T14:59:00.0000000Z</dcterms:created>
  <dcterms:modified xsi:type="dcterms:W3CDTF">2024-04-07T06:21:55.9375135Z</dcterms:modified>
</coreProperties>
</file>