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667581" w:rsidP="00667581" w:rsidRDefault="00667581" w14:paraId="027B5DD2"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51CAFDE8" w14:textId="77777777">
      <w:pPr>
        <w:pStyle w:val="CM22"/>
        <w:jc w:val="both"/>
        <w:rPr>
          <w:color w:val="auto"/>
          <w:sz w:val="20"/>
          <w:lang w:val="en-GB"/>
        </w:rPr>
      </w:pPr>
    </w:p>
    <w:p w:rsidRPr="00667581" w:rsidR="00667581" w:rsidP="00667581" w:rsidRDefault="00667581" w14:paraId="64ADFC6D" w14:textId="1D479593">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11"/>
        <w:gridCol w:w="6601"/>
      </w:tblGrid>
      <w:tr w:rsidRPr="00667581" w:rsidR="00667581" w:rsidTr="0E4C4ECF" w14:paraId="0AB6BFEC" w14:textId="77777777">
        <w:tc>
          <w:tcPr>
            <w:tcW w:w="1670" w:type="pct"/>
            <w:shd w:val="clear" w:color="auto" w:fill="auto"/>
          </w:tcPr>
          <w:p w:rsidRPr="00667581" w:rsidR="00667581" w:rsidP="00667581" w:rsidRDefault="00667581" w14:paraId="511E5DE8"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5056314"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Babeș-Bolyai University</w:t>
            </w:r>
          </w:p>
        </w:tc>
      </w:tr>
      <w:tr w:rsidRPr="00667581" w:rsidR="00667581" w:rsidTr="0E4C4ECF" w14:paraId="6031B854" w14:textId="77777777">
        <w:tc>
          <w:tcPr>
            <w:tcW w:w="1670" w:type="pct"/>
            <w:shd w:val="clear" w:color="auto" w:fill="auto"/>
          </w:tcPr>
          <w:p w:rsidRPr="00667581" w:rsidR="00667581" w:rsidP="00667581" w:rsidRDefault="00667581" w14:paraId="1FED896B"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76BD88B0" w14:textId="61A7E788">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0E4C4ECF" w14:paraId="094829AC" w14:textId="77777777">
        <w:tc>
          <w:tcPr>
            <w:tcW w:w="1670" w:type="pct"/>
            <w:shd w:val="clear" w:color="auto" w:fill="auto"/>
          </w:tcPr>
          <w:p w:rsidRPr="00667581" w:rsidR="00667581" w:rsidP="00667581" w:rsidRDefault="00667581" w14:paraId="6E795A09"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407FFE36" w14:textId="5E90D30B">
            <w:pPr>
              <w:pStyle w:val="Default"/>
              <w:rPr>
                <w:color w:val="auto"/>
                <w:lang w:val="en-GB" w:eastAsia="ro-RO"/>
              </w:rPr>
            </w:pPr>
            <w:r>
              <w:rPr>
                <w:color w:val="auto"/>
                <w:lang w:val="en-GB" w:eastAsia="ro-RO"/>
              </w:rPr>
              <w:t>The Department of Foreign Languages for Specific Purposes</w:t>
            </w:r>
          </w:p>
        </w:tc>
      </w:tr>
      <w:tr w:rsidRPr="00667581" w:rsidR="00667581" w:rsidTr="0E4C4ECF" w14:paraId="427F1394" w14:textId="77777777">
        <w:tc>
          <w:tcPr>
            <w:tcW w:w="1670" w:type="pct"/>
            <w:shd w:val="clear" w:color="auto" w:fill="auto"/>
          </w:tcPr>
          <w:p w:rsidRPr="00667581" w:rsidR="00667581" w:rsidP="00667581" w:rsidRDefault="00667581" w14:paraId="30736CF9"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57285CDB" w14:textId="7C0B4B4C">
            <w:pPr>
              <w:pStyle w:val="Default"/>
              <w:rPr>
                <w:color w:val="auto"/>
                <w:lang w:val="en-GB" w:eastAsia="ro-RO"/>
              </w:rPr>
            </w:pPr>
            <w:r>
              <w:rPr>
                <w:color w:val="auto"/>
                <w:lang w:val="en-GB" w:eastAsia="ro-RO"/>
              </w:rPr>
              <w:t>Language and Literature</w:t>
            </w:r>
          </w:p>
        </w:tc>
      </w:tr>
      <w:tr w:rsidRPr="00667581" w:rsidR="00667581" w:rsidTr="0E4C4ECF" w14:paraId="55CE6640" w14:textId="77777777">
        <w:tc>
          <w:tcPr>
            <w:tcW w:w="1670" w:type="pct"/>
            <w:shd w:val="clear" w:color="auto" w:fill="auto"/>
          </w:tcPr>
          <w:p w:rsidRPr="00667581" w:rsidR="00667581" w:rsidP="00667581" w:rsidRDefault="00667581" w14:paraId="201EDC53" w14:textId="147FE361">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825E01" w14:paraId="5AF72189" w14:textId="4AB9A5E9">
            <w:pPr>
              <w:pStyle w:val="Default"/>
              <w:rPr>
                <w:color w:val="auto"/>
                <w:lang w:val="en-GB" w:eastAsia="ro-RO"/>
              </w:rPr>
            </w:pPr>
            <w:r>
              <w:rPr>
                <w:color w:val="auto"/>
                <w:lang w:val="en-GB" w:eastAsia="ro-RO"/>
              </w:rPr>
              <w:t>BA</w:t>
            </w:r>
          </w:p>
        </w:tc>
      </w:tr>
      <w:tr w:rsidRPr="00667581" w:rsidR="00667581" w:rsidTr="0E4C4ECF" w14:paraId="581AE954" w14:textId="77777777">
        <w:tc>
          <w:tcPr>
            <w:tcW w:w="1670" w:type="pct"/>
            <w:shd w:val="clear" w:color="auto" w:fill="auto"/>
          </w:tcPr>
          <w:p w:rsidRPr="00667581" w:rsidR="00667581" w:rsidP="00667581" w:rsidRDefault="00667581" w14:paraId="6A358B26" w14:textId="1067CB6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F53837" w:rsidR="00667581" w:rsidP="0E4C4ECF" w:rsidRDefault="5921B620" w14:paraId="23283235" w14:textId="799B04AA">
            <w:pPr>
              <w:pStyle w:val="Default"/>
              <w:spacing w:line="259" w:lineRule="auto"/>
              <w:rPr>
                <w:color w:val="000000" w:themeColor="text1"/>
                <w:lang w:val="en-US" w:eastAsia="ro-RO"/>
              </w:rPr>
            </w:pPr>
            <w:r w:rsidRPr="0E4C4ECF">
              <w:rPr>
                <w:color w:val="auto"/>
                <w:lang w:val="en-US" w:eastAsia="ro-RO"/>
              </w:rPr>
              <w:t>Bachelor</w:t>
            </w:r>
          </w:p>
        </w:tc>
      </w:tr>
    </w:tbl>
    <w:p w:rsidRPr="00667581" w:rsidR="00667581" w:rsidP="00667581" w:rsidRDefault="00667581" w14:paraId="1B761FB3" w14:textId="77777777">
      <w:pPr>
        <w:spacing w:after="0" w:line="240" w:lineRule="auto"/>
        <w:rPr>
          <w:rFonts w:ascii="Times New Roman" w:hAnsi="Times New Roman"/>
          <w:sz w:val="20"/>
          <w:szCs w:val="20"/>
          <w:lang w:val="en-GB"/>
        </w:rPr>
      </w:pPr>
    </w:p>
    <w:p w:rsidRPr="00667581" w:rsidR="00667581" w:rsidP="00667581" w:rsidRDefault="00667581" w14:paraId="1DAAC3E3"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2. Information about the subject</w:t>
      </w:r>
    </w:p>
    <w:p w:rsidRPr="00667581"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48"/>
        <w:gridCol w:w="706"/>
        <w:gridCol w:w="2072"/>
        <w:gridCol w:w="448"/>
        <w:gridCol w:w="1528"/>
        <w:gridCol w:w="452"/>
        <w:gridCol w:w="1172"/>
        <w:gridCol w:w="1172"/>
        <w:gridCol w:w="914"/>
      </w:tblGrid>
      <w:tr w:rsidRPr="00667581" w:rsidR="00667581" w:rsidTr="3E23020A" w14:paraId="27569F57" w14:textId="77777777">
        <w:trPr>
          <w:trHeight w:val="225"/>
        </w:trPr>
        <w:tc>
          <w:tcPr>
            <w:tcW w:w="1087" w:type="pct"/>
            <w:gridSpan w:val="2"/>
            <w:shd w:val="clear" w:color="auto" w:fill="auto"/>
          </w:tcPr>
          <w:p w:rsidRPr="00667581" w:rsidR="00667581" w:rsidP="00667581" w:rsidRDefault="00667581" w14:paraId="454EFA5C" w14:textId="1C5A5721">
            <w:pPr>
              <w:pStyle w:val="Default"/>
              <w:rPr>
                <w:color w:val="auto"/>
                <w:lang w:val="en-GB" w:eastAsia="ro-RO"/>
              </w:rPr>
            </w:pPr>
            <w:r w:rsidRPr="00667581">
              <w:rPr>
                <w:color w:val="auto"/>
                <w:lang w:val="en-GB" w:eastAsia="ro-RO"/>
              </w:rPr>
              <w:t xml:space="preserve">2.1 </w:t>
            </w:r>
            <w:r w:rsidRPr="001A2656">
              <w:rPr>
                <w:color w:val="auto"/>
                <w:lang w:val="en-GB" w:eastAsia="ro-RO"/>
              </w:rPr>
              <w:t>Course title/Code</w:t>
            </w:r>
          </w:p>
        </w:tc>
        <w:tc>
          <w:tcPr>
            <w:tcW w:w="3913" w:type="pct"/>
            <w:gridSpan w:val="7"/>
            <w:shd w:val="clear" w:color="auto" w:fill="auto"/>
          </w:tcPr>
          <w:p w:rsidR="001A2656" w:rsidP="001A2656" w:rsidRDefault="001A2656" w14:paraId="33C7AD0C" w14:textId="414EDA33">
            <w:pPr>
              <w:spacing w:after="0" w:line="240" w:lineRule="auto"/>
              <w:rPr>
                <w:rStyle w:val="Strong"/>
              </w:rPr>
            </w:pPr>
            <w:r w:rsidRPr="0E4C4ECF">
              <w:rPr>
                <w:rStyle w:val="Strong"/>
              </w:rPr>
              <w:t>LLU006</w:t>
            </w:r>
            <w:r w:rsidRPr="0E4C4ECF" w:rsidR="387428B9">
              <w:rPr>
                <w:rStyle w:val="Strong"/>
              </w:rPr>
              <w:t>1 Russian for Specific Purposes – practical course</w:t>
            </w:r>
          </w:p>
          <w:p w:rsidRPr="00667581" w:rsidR="00667581" w:rsidP="0E4C4ECF" w:rsidRDefault="00667581" w14:paraId="01E773EB" w14:textId="7A28336B">
            <w:pPr>
              <w:pStyle w:val="Default"/>
              <w:rPr>
                <w:rStyle w:val="Strong"/>
                <w:lang w:val="en-GB" w:eastAsia="ro-RO"/>
              </w:rPr>
            </w:pPr>
          </w:p>
        </w:tc>
      </w:tr>
      <w:tr w:rsidRPr="00667581" w:rsidR="00667581" w:rsidTr="3E23020A" w14:paraId="6C7C530D" w14:textId="77777777">
        <w:trPr>
          <w:trHeight w:val="225"/>
        </w:trPr>
        <w:tc>
          <w:tcPr>
            <w:tcW w:w="1087" w:type="pct"/>
            <w:gridSpan w:val="2"/>
            <w:shd w:val="clear" w:color="auto" w:fill="auto"/>
          </w:tcPr>
          <w:p w:rsidRPr="00667581" w:rsidR="00667581" w:rsidP="00667581" w:rsidRDefault="00667581" w14:paraId="412BA37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667581" w:rsidP="00667581" w:rsidRDefault="00667581" w14:paraId="422A5143" w14:textId="54C843B0">
            <w:pPr>
              <w:pStyle w:val="Default"/>
              <w:rPr>
                <w:color w:val="auto"/>
                <w:lang w:val="en-GB" w:eastAsia="ro-RO"/>
              </w:rPr>
            </w:pPr>
          </w:p>
        </w:tc>
      </w:tr>
      <w:tr w:rsidRPr="00667581" w:rsidR="00667581" w:rsidTr="3E23020A" w14:paraId="77677683" w14:textId="77777777">
        <w:trPr>
          <w:trHeight w:val="225"/>
        </w:trPr>
        <w:tc>
          <w:tcPr>
            <w:tcW w:w="1087" w:type="pct"/>
            <w:gridSpan w:val="2"/>
            <w:shd w:val="clear" w:color="auto" w:fill="auto"/>
          </w:tcPr>
          <w:p w:rsidRPr="00667581" w:rsidR="00667581" w:rsidP="00667581" w:rsidRDefault="00667581" w14:paraId="788B0026"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667581" w:rsidP="3E23020A" w:rsidRDefault="586A646F" w14:paraId="01B0FF05" w14:textId="4FCCDC83">
            <w:pPr>
              <w:pStyle w:val="Default"/>
              <w:rPr>
                <w:color w:val="auto"/>
                <w:lang w:val="en-GB" w:eastAsia="ro-RO"/>
              </w:rPr>
            </w:pPr>
            <w:r w:rsidRPr="3E23020A">
              <w:rPr>
                <w:color w:val="auto"/>
                <w:lang w:val="en-GB" w:eastAsia="ro-RO"/>
              </w:rPr>
              <w:t>Lecturer Judit Bartalis, Phd</w:t>
            </w:r>
          </w:p>
          <w:p w:rsidRPr="00667581" w:rsidR="00667581" w:rsidP="3E23020A" w:rsidRDefault="00667581" w14:paraId="07919756" w14:textId="5F0F7D2E">
            <w:pPr>
              <w:pStyle w:val="Default"/>
              <w:rPr>
                <w:color w:val="000000" w:themeColor="text1"/>
                <w:lang w:val="en-GB" w:eastAsia="ro-RO"/>
              </w:rPr>
            </w:pPr>
          </w:p>
        </w:tc>
      </w:tr>
      <w:tr w:rsidRPr="00667581" w:rsidR="0039257E" w:rsidTr="3E23020A" w14:paraId="0F24C69E" w14:textId="77777777">
        <w:trPr>
          <w:trHeight w:val="359"/>
        </w:trPr>
        <w:tc>
          <w:tcPr>
            <w:tcW w:w="731" w:type="pct"/>
            <w:vMerge w:val="restart"/>
            <w:shd w:val="clear" w:color="auto" w:fill="auto"/>
          </w:tcPr>
          <w:p w:rsidRPr="00667581" w:rsidR="0039257E" w:rsidP="0039257E" w:rsidRDefault="0039257E" w14:paraId="573A693D"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39257E" w:rsidP="0039257E" w:rsidRDefault="0039257E" w14:paraId="76E4277E" w14:textId="0796F511">
            <w:pPr>
              <w:pStyle w:val="Default"/>
              <w:rPr>
                <w:color w:val="auto"/>
                <w:lang w:val="en-GB" w:eastAsia="ro-RO"/>
              </w:rPr>
            </w:pPr>
            <w:r>
              <w:rPr>
                <w:color w:val="auto"/>
                <w:lang w:val="en-GB" w:eastAsia="ro-RO"/>
              </w:rPr>
              <w:t>I</w:t>
            </w:r>
          </w:p>
        </w:tc>
        <w:tc>
          <w:tcPr>
            <w:tcW w:w="1045" w:type="pct"/>
            <w:vMerge w:val="restart"/>
            <w:shd w:val="clear" w:color="auto" w:fill="auto"/>
          </w:tcPr>
          <w:p w:rsidRPr="00667581" w:rsidR="0039257E" w:rsidP="0039257E" w:rsidRDefault="0039257E" w14:paraId="29CC00EA"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F1125A" w:rsidR="0039257E" w:rsidP="0039257E" w:rsidRDefault="0039257E" w14:paraId="124BD977" w14:textId="4544369C">
            <w:pPr>
              <w:pStyle w:val="Default"/>
              <w:rPr>
                <w:color w:val="auto"/>
                <w:lang w:val="en-US" w:eastAsia="ro-RO"/>
              </w:rPr>
            </w:pPr>
            <w:r>
              <w:rPr>
                <w:color w:val="auto"/>
                <w:lang w:val="en-GB" w:eastAsia="ro-RO"/>
              </w:rPr>
              <w:t>1</w:t>
            </w:r>
          </w:p>
        </w:tc>
        <w:tc>
          <w:tcPr>
            <w:tcW w:w="771" w:type="pct"/>
            <w:vMerge w:val="restart"/>
            <w:shd w:val="clear" w:color="auto" w:fill="auto"/>
          </w:tcPr>
          <w:p w:rsidRPr="00667581" w:rsidR="0039257E" w:rsidP="0039257E" w:rsidRDefault="0039257E" w14:paraId="02E27683"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39257E" w:rsidP="0039257E" w:rsidRDefault="3D4B6205" w14:paraId="44E92F9E" w14:textId="0B31E559">
            <w:pPr>
              <w:pStyle w:val="Default"/>
              <w:rPr>
                <w:color w:val="auto"/>
                <w:lang w:val="en-GB" w:eastAsia="ro-RO"/>
              </w:rPr>
            </w:pPr>
            <w:r w:rsidRPr="0E4C4ECF">
              <w:rPr>
                <w:color w:val="auto"/>
                <w:lang w:val="en-GB" w:eastAsia="ro-RO"/>
              </w:rPr>
              <w:t>E</w:t>
            </w:r>
          </w:p>
        </w:tc>
        <w:tc>
          <w:tcPr>
            <w:tcW w:w="591" w:type="pct"/>
            <w:vMerge w:val="restart"/>
            <w:shd w:val="clear" w:color="auto" w:fill="auto"/>
          </w:tcPr>
          <w:p w:rsidRPr="00667581" w:rsidR="0039257E" w:rsidP="0039257E" w:rsidRDefault="0039257E" w14:paraId="39A94241" w14:textId="6C08D3EA">
            <w:pPr>
              <w:pStyle w:val="Default"/>
              <w:rPr>
                <w:color w:val="auto"/>
                <w:lang w:val="en-GB" w:eastAsia="ro-RO"/>
              </w:rPr>
            </w:pPr>
            <w:r w:rsidRPr="00667581">
              <w:rPr>
                <w:color w:val="auto"/>
                <w:lang w:val="en-GB" w:eastAsia="ro-RO"/>
              </w:rPr>
              <w:t>2.7 Course status</w:t>
            </w:r>
          </w:p>
          <w:p w:rsidRPr="00667581" w:rsidR="0039257E" w:rsidP="0039257E" w:rsidRDefault="0039257E" w14:paraId="2D5F91E7" w14:textId="6E0F1CD0">
            <w:pPr>
              <w:pStyle w:val="Default"/>
              <w:jc w:val="right"/>
              <w:rPr>
                <w:color w:val="auto"/>
                <w:lang w:val="en-GB" w:eastAsia="ro-RO"/>
              </w:rPr>
            </w:pPr>
          </w:p>
        </w:tc>
        <w:tc>
          <w:tcPr>
            <w:tcW w:w="591" w:type="pct"/>
            <w:shd w:val="clear" w:color="auto" w:fill="auto"/>
          </w:tcPr>
          <w:p w:rsidRPr="00CE412F" w:rsidR="0039257E" w:rsidP="0039257E" w:rsidRDefault="0039257E" w14:paraId="5648024A" w14:textId="5E8E830D">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39257E" w:rsidP="0039257E" w:rsidRDefault="0039257E" w14:paraId="49139415" w14:textId="183B7B76">
            <w:pPr>
              <w:pStyle w:val="Default"/>
              <w:rPr>
                <w:color w:val="auto"/>
                <w:lang w:val="en-GB" w:eastAsia="ro-RO"/>
              </w:rPr>
            </w:pPr>
            <w:r w:rsidRPr="0E4C4ECF">
              <w:rPr>
                <w:color w:val="auto"/>
                <w:lang w:val="en-GB" w:eastAsia="ro-RO"/>
              </w:rPr>
              <w:t>D</w:t>
            </w:r>
            <w:r w:rsidRPr="0E4C4ECF" w:rsidR="5AC173FC">
              <w:rPr>
                <w:color w:val="auto"/>
                <w:lang w:val="en-GB" w:eastAsia="ro-RO"/>
              </w:rPr>
              <w:t>C</w:t>
            </w:r>
          </w:p>
        </w:tc>
      </w:tr>
      <w:tr w:rsidRPr="00667581" w:rsidR="0039257E" w:rsidTr="3E23020A" w14:paraId="40E4CFAA" w14:textId="77777777">
        <w:trPr>
          <w:trHeight w:val="170"/>
        </w:trPr>
        <w:tc>
          <w:tcPr>
            <w:tcW w:w="731" w:type="pct"/>
            <w:vMerge/>
          </w:tcPr>
          <w:p w:rsidRPr="00667581" w:rsidR="0039257E" w:rsidP="0039257E" w:rsidRDefault="0039257E" w14:paraId="16638EA3" w14:textId="77777777">
            <w:pPr>
              <w:pStyle w:val="Default"/>
              <w:rPr>
                <w:color w:val="auto"/>
                <w:lang w:val="en-GB" w:eastAsia="ro-RO"/>
              </w:rPr>
            </w:pPr>
          </w:p>
        </w:tc>
        <w:tc>
          <w:tcPr>
            <w:tcW w:w="355" w:type="pct"/>
            <w:vMerge/>
          </w:tcPr>
          <w:p w:rsidRPr="00667581" w:rsidR="0039257E" w:rsidP="0039257E" w:rsidRDefault="0039257E" w14:paraId="0463C5AE" w14:textId="77777777">
            <w:pPr>
              <w:pStyle w:val="Default"/>
              <w:rPr>
                <w:color w:val="auto"/>
                <w:lang w:val="en-GB" w:eastAsia="ro-RO"/>
              </w:rPr>
            </w:pPr>
          </w:p>
        </w:tc>
        <w:tc>
          <w:tcPr>
            <w:tcW w:w="1045" w:type="pct"/>
            <w:vMerge/>
          </w:tcPr>
          <w:p w:rsidRPr="00667581" w:rsidR="0039257E" w:rsidP="0039257E" w:rsidRDefault="0039257E" w14:paraId="02A35C1D" w14:textId="77777777">
            <w:pPr>
              <w:pStyle w:val="Default"/>
              <w:rPr>
                <w:color w:val="auto"/>
                <w:lang w:val="en-GB" w:eastAsia="ro-RO"/>
              </w:rPr>
            </w:pPr>
          </w:p>
        </w:tc>
        <w:tc>
          <w:tcPr>
            <w:tcW w:w="226" w:type="pct"/>
            <w:vMerge/>
          </w:tcPr>
          <w:p w:rsidRPr="00667581" w:rsidR="0039257E" w:rsidP="0039257E" w:rsidRDefault="0039257E" w14:paraId="501164FA" w14:textId="77777777">
            <w:pPr>
              <w:pStyle w:val="Default"/>
              <w:rPr>
                <w:color w:val="auto"/>
                <w:lang w:val="en-GB" w:eastAsia="ro-RO"/>
              </w:rPr>
            </w:pPr>
          </w:p>
        </w:tc>
        <w:tc>
          <w:tcPr>
            <w:tcW w:w="771" w:type="pct"/>
            <w:vMerge/>
          </w:tcPr>
          <w:p w:rsidRPr="00667581" w:rsidR="0039257E" w:rsidP="0039257E" w:rsidRDefault="0039257E" w14:paraId="465BBD9D" w14:textId="77777777">
            <w:pPr>
              <w:pStyle w:val="Default"/>
              <w:rPr>
                <w:color w:val="auto"/>
                <w:lang w:val="en-GB" w:eastAsia="ro-RO"/>
              </w:rPr>
            </w:pPr>
          </w:p>
        </w:tc>
        <w:tc>
          <w:tcPr>
            <w:tcW w:w="228" w:type="pct"/>
            <w:vMerge/>
          </w:tcPr>
          <w:p w:rsidRPr="00667581" w:rsidR="0039257E" w:rsidP="0039257E" w:rsidRDefault="0039257E" w14:paraId="48860501" w14:textId="77777777">
            <w:pPr>
              <w:pStyle w:val="Default"/>
              <w:rPr>
                <w:color w:val="auto"/>
                <w:lang w:val="en-GB" w:eastAsia="ro-RO"/>
              </w:rPr>
            </w:pPr>
          </w:p>
        </w:tc>
        <w:tc>
          <w:tcPr>
            <w:tcW w:w="591" w:type="pct"/>
            <w:vMerge/>
          </w:tcPr>
          <w:p w:rsidRPr="00667581" w:rsidR="0039257E" w:rsidP="0039257E" w:rsidRDefault="0039257E" w14:paraId="587AD074" w14:textId="77777777">
            <w:pPr>
              <w:pStyle w:val="Default"/>
              <w:rPr>
                <w:color w:val="auto"/>
                <w:lang w:val="en-GB" w:eastAsia="ro-RO"/>
              </w:rPr>
            </w:pPr>
          </w:p>
        </w:tc>
        <w:tc>
          <w:tcPr>
            <w:tcW w:w="591" w:type="pct"/>
            <w:shd w:val="clear" w:color="auto" w:fill="auto"/>
          </w:tcPr>
          <w:p w:rsidR="0039257E" w:rsidP="0039257E" w:rsidRDefault="0039257E" w14:paraId="7A9BCADA" w14:textId="4CC28C55">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39257E" w:rsidP="0039257E" w:rsidRDefault="0039257E" w14:paraId="45C20FCC" w14:textId="29483281">
            <w:pPr>
              <w:pStyle w:val="Default"/>
              <w:rPr>
                <w:color w:val="auto"/>
                <w:lang w:val="en-GB" w:eastAsia="ro-RO"/>
              </w:rPr>
            </w:pPr>
            <w:r>
              <w:rPr>
                <w:color w:val="auto"/>
                <w:lang w:val="en-GB" w:eastAsia="ro-RO"/>
              </w:rPr>
              <w:t>DO</w:t>
            </w:r>
          </w:p>
        </w:tc>
      </w:tr>
    </w:tbl>
    <w:p w:rsidRPr="00667581" w:rsidR="00667581" w:rsidP="00667581" w:rsidRDefault="00667581" w14:paraId="10E45ED6" w14:textId="77777777">
      <w:pPr>
        <w:spacing w:after="0" w:line="240" w:lineRule="auto"/>
        <w:rPr>
          <w:rFonts w:ascii="Times New Roman" w:hAnsi="Times New Roman"/>
          <w:sz w:val="20"/>
          <w:szCs w:val="20"/>
          <w:lang w:val="en-GB"/>
        </w:rPr>
      </w:pPr>
    </w:p>
    <w:p w:rsidRPr="00667581" w:rsidR="00667581" w:rsidP="00667581" w:rsidRDefault="00667581" w14:paraId="2416FD81"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w:rsidRPr="00667581"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805"/>
        <w:gridCol w:w="1935"/>
        <w:gridCol w:w="660"/>
        <w:gridCol w:w="2599"/>
        <w:gridCol w:w="759"/>
      </w:tblGrid>
      <w:tr w:rsidRPr="00667581" w:rsidR="00A764C9" w:rsidTr="0E4C4ECF" w14:paraId="3DEEF950" w14:textId="77777777">
        <w:trPr>
          <w:trHeight w:val="225"/>
        </w:trPr>
        <w:tc>
          <w:tcPr>
            <w:tcW w:w="1591" w:type="pct"/>
            <w:shd w:val="clear" w:color="auto" w:fill="auto"/>
          </w:tcPr>
          <w:p w:rsidRPr="00667581" w:rsidR="00A764C9" w:rsidP="00A764C9" w:rsidRDefault="00A764C9" w14:paraId="4960812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A764C9" w:rsidP="0E4C4ECF" w:rsidRDefault="510953FB" w14:paraId="1648052C" w14:textId="1A5A5303">
            <w:pPr>
              <w:pStyle w:val="Default"/>
              <w:spacing w:line="259" w:lineRule="auto"/>
              <w:jc w:val="center"/>
              <w:rPr>
                <w:color w:val="000000" w:themeColor="text1"/>
                <w:lang w:val="en-GB" w:eastAsia="ro-RO"/>
              </w:rPr>
            </w:pPr>
            <w:r w:rsidRPr="0E4C4ECF">
              <w:rPr>
                <w:color w:val="auto"/>
                <w:lang w:val="en-GB" w:eastAsia="ro-RO"/>
              </w:rPr>
              <w:t>2</w:t>
            </w:r>
          </w:p>
        </w:tc>
        <w:tc>
          <w:tcPr>
            <w:tcW w:w="976" w:type="pct"/>
            <w:shd w:val="clear" w:color="auto" w:fill="auto"/>
          </w:tcPr>
          <w:p w:rsidRPr="00667581" w:rsidR="00A764C9" w:rsidP="00A764C9" w:rsidRDefault="00A764C9" w14:paraId="63FB2573"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A764C9" w:rsidP="00A764C9" w:rsidRDefault="00A764C9" w14:paraId="34D89D05" w14:textId="1F8BA4B2">
            <w:pPr>
              <w:pStyle w:val="Default"/>
              <w:jc w:val="center"/>
              <w:rPr>
                <w:color w:val="auto"/>
                <w:lang w:val="en-GB" w:eastAsia="ro-RO"/>
              </w:rPr>
            </w:pPr>
          </w:p>
        </w:tc>
        <w:tc>
          <w:tcPr>
            <w:tcW w:w="1311" w:type="pct"/>
            <w:shd w:val="clear" w:color="auto" w:fill="auto"/>
          </w:tcPr>
          <w:p w:rsidRPr="00667581" w:rsidR="00A764C9" w:rsidP="00A764C9" w:rsidRDefault="00A764C9" w14:paraId="750CA666"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A764C9" w:rsidP="0E4C4ECF" w:rsidRDefault="2375C21C" w14:paraId="0158923E" w14:textId="5D97ED9D">
            <w:pPr>
              <w:pStyle w:val="Default"/>
              <w:spacing w:line="259" w:lineRule="auto"/>
              <w:jc w:val="center"/>
              <w:rPr>
                <w:color w:val="000000" w:themeColor="text1"/>
                <w:lang w:val="en-GB"/>
              </w:rPr>
            </w:pPr>
            <w:r w:rsidRPr="0E4C4ECF">
              <w:rPr>
                <w:lang w:val="en-GB"/>
              </w:rPr>
              <w:t>2</w:t>
            </w:r>
          </w:p>
        </w:tc>
      </w:tr>
      <w:tr w:rsidRPr="00667581" w:rsidR="00A764C9" w:rsidTr="0E4C4ECF" w14:paraId="026DBD5F" w14:textId="77777777">
        <w:trPr>
          <w:trHeight w:val="440"/>
        </w:trPr>
        <w:tc>
          <w:tcPr>
            <w:tcW w:w="1591" w:type="pct"/>
            <w:shd w:val="clear" w:color="auto" w:fill="auto"/>
          </w:tcPr>
          <w:p w:rsidRPr="00667581" w:rsidR="00A764C9" w:rsidP="00A764C9" w:rsidRDefault="00A764C9" w14:paraId="13DF5306"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A764C9" w:rsidP="00A764C9" w:rsidRDefault="00825E01" w14:paraId="7980CDC4" w14:textId="7EE79799">
            <w:pPr>
              <w:pStyle w:val="Default"/>
              <w:jc w:val="center"/>
              <w:rPr>
                <w:color w:val="auto"/>
                <w:lang w:val="en-GB" w:eastAsia="ro-RO"/>
              </w:rPr>
            </w:pPr>
            <w:r w:rsidRPr="0E4C4ECF">
              <w:rPr>
                <w:color w:val="auto"/>
                <w:lang w:val="en-GB" w:eastAsia="ro-RO"/>
              </w:rPr>
              <w:t>2</w:t>
            </w:r>
            <w:r w:rsidRPr="0E4C4ECF" w:rsidR="4B23B9C3">
              <w:rPr>
                <w:color w:val="auto"/>
                <w:lang w:val="en-GB" w:eastAsia="ro-RO"/>
              </w:rPr>
              <w:t>8</w:t>
            </w:r>
          </w:p>
        </w:tc>
        <w:tc>
          <w:tcPr>
            <w:tcW w:w="976" w:type="pct"/>
            <w:shd w:val="clear" w:color="auto" w:fill="auto"/>
          </w:tcPr>
          <w:p w:rsidRPr="00667581" w:rsidR="00A764C9" w:rsidP="00A764C9" w:rsidRDefault="00A764C9" w14:paraId="5D62C812"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A764C9" w:rsidP="00A764C9" w:rsidRDefault="00A764C9" w14:paraId="31A23BB9" w14:textId="0654561A">
            <w:pPr>
              <w:pStyle w:val="Default"/>
              <w:jc w:val="center"/>
              <w:rPr>
                <w:color w:val="auto"/>
                <w:lang w:val="en-GB" w:eastAsia="ro-RO"/>
              </w:rPr>
            </w:pPr>
          </w:p>
        </w:tc>
        <w:tc>
          <w:tcPr>
            <w:tcW w:w="1311" w:type="pct"/>
            <w:shd w:val="clear" w:color="auto" w:fill="auto"/>
          </w:tcPr>
          <w:p w:rsidRPr="00667581" w:rsidR="00A764C9" w:rsidP="00A764C9" w:rsidRDefault="00A764C9" w14:paraId="37D9F23D"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A764C9" w:rsidP="0E4C4ECF" w:rsidRDefault="3DDCD6B8" w14:paraId="3F2ED352" w14:textId="70EC9CD0">
            <w:pPr>
              <w:pStyle w:val="Default"/>
              <w:jc w:val="center"/>
              <w:rPr>
                <w:lang w:val="en-GB"/>
              </w:rPr>
            </w:pPr>
            <w:r w:rsidRPr="0E4C4ECF">
              <w:rPr>
                <w:lang w:val="en-GB"/>
              </w:rPr>
              <w:t>28</w:t>
            </w:r>
          </w:p>
        </w:tc>
      </w:tr>
      <w:tr w:rsidRPr="00667581" w:rsidR="00A764C9" w:rsidTr="0E4C4ECF" w14:paraId="6F8F9BDB" w14:textId="77777777">
        <w:trPr>
          <w:trHeight w:val="225"/>
        </w:trPr>
        <w:tc>
          <w:tcPr>
            <w:tcW w:w="4617" w:type="pct"/>
            <w:gridSpan w:val="5"/>
            <w:shd w:val="clear" w:color="auto" w:fill="auto"/>
          </w:tcPr>
          <w:p w:rsidRPr="00667581" w:rsidR="00A764C9" w:rsidP="00A764C9" w:rsidRDefault="00A764C9" w14:paraId="47068B0D"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A764C9" w:rsidP="00A764C9" w:rsidRDefault="00A764C9" w14:paraId="61114BA3" w14:textId="77777777">
            <w:pPr>
              <w:pStyle w:val="Default"/>
              <w:jc w:val="center"/>
              <w:rPr>
                <w:color w:val="auto"/>
                <w:lang w:val="en-GB" w:eastAsia="ro-RO"/>
              </w:rPr>
            </w:pPr>
            <w:r w:rsidRPr="00667581">
              <w:rPr>
                <w:color w:val="auto"/>
                <w:lang w:val="en-GB" w:eastAsia="ro-RO"/>
              </w:rPr>
              <w:t xml:space="preserve">Hours </w:t>
            </w:r>
          </w:p>
        </w:tc>
      </w:tr>
      <w:tr w:rsidRPr="00667581" w:rsidR="00825E01" w:rsidTr="0E4C4ECF" w14:paraId="0A01D4D4" w14:textId="77777777">
        <w:trPr>
          <w:trHeight w:val="225"/>
        </w:trPr>
        <w:tc>
          <w:tcPr>
            <w:tcW w:w="4617" w:type="pct"/>
            <w:gridSpan w:val="5"/>
            <w:shd w:val="clear" w:color="auto" w:fill="auto"/>
          </w:tcPr>
          <w:p w:rsidRPr="00667581" w:rsidR="00825E01" w:rsidP="00825E01" w:rsidRDefault="00825E01" w14:paraId="735B131F" w14:textId="32A65086">
            <w:pPr>
              <w:pStyle w:val="Default"/>
              <w:rPr>
                <w:color w:val="auto"/>
                <w:lang w:val="en-GB" w:eastAsia="ro-RO"/>
              </w:rPr>
            </w:pPr>
            <w:r w:rsidRPr="00667581">
              <w:rPr>
                <w:color w:val="auto"/>
                <w:lang w:val="en-GB" w:eastAsia="ro-RO"/>
              </w:rPr>
              <w:t>Study based on textbook</w:t>
            </w:r>
            <w:r>
              <w:rPr>
                <w:color w:val="auto"/>
                <w:lang w:val="en-GB" w:eastAsia="ro-RO"/>
              </w:rPr>
              <w:t>/</w:t>
            </w:r>
            <w:r w:rsidRPr="00667581">
              <w:rPr>
                <w:color w:val="auto"/>
                <w:lang w:val="en-GB" w:eastAsia="ro-RO"/>
              </w:rPr>
              <w:t xml:space="preserve">course </w:t>
            </w:r>
            <w:r>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825E01" w:rsidR="00825E01" w:rsidP="00825E01" w:rsidRDefault="00825E01" w14:paraId="07F98221" w14:textId="762EF80E">
            <w:pPr>
              <w:pStyle w:val="Default"/>
              <w:jc w:val="center"/>
              <w:rPr>
                <w:color w:val="auto"/>
                <w:lang w:val="en-GB" w:eastAsia="ro-RO"/>
              </w:rPr>
            </w:pPr>
            <w:r w:rsidRPr="00825E01">
              <w:rPr>
                <w:lang w:val="en-GB"/>
              </w:rPr>
              <w:t>10</w:t>
            </w:r>
          </w:p>
        </w:tc>
      </w:tr>
      <w:tr w:rsidRPr="00667581" w:rsidR="00825E01" w:rsidTr="0E4C4ECF" w14:paraId="6D8C1422" w14:textId="77777777">
        <w:trPr>
          <w:trHeight w:val="225"/>
        </w:trPr>
        <w:tc>
          <w:tcPr>
            <w:tcW w:w="4617" w:type="pct"/>
            <w:gridSpan w:val="5"/>
            <w:shd w:val="clear" w:color="auto" w:fill="auto"/>
          </w:tcPr>
          <w:p w:rsidRPr="00667581" w:rsidR="00825E01" w:rsidP="00825E01" w:rsidRDefault="00825E01" w14:paraId="034E7C45" w14:textId="7619FC76">
            <w:pPr>
              <w:pStyle w:val="Default"/>
              <w:rPr>
                <w:color w:val="auto"/>
                <w:lang w:val="en-GB" w:eastAsia="ro-RO"/>
              </w:rPr>
            </w:pPr>
            <w:r>
              <w:rPr>
                <w:color w:val="auto"/>
                <w:lang w:val="en-GB" w:eastAsia="ro-RO"/>
              </w:rPr>
              <w:t>Additional research</w:t>
            </w:r>
            <w:r w:rsidRPr="00667581">
              <w:rPr>
                <w:color w:val="auto"/>
                <w:lang w:val="en-GB" w:eastAsia="ro-RO"/>
              </w:rPr>
              <w:t xml:space="preserve"> in the library</w:t>
            </w:r>
            <w:r>
              <w:rPr>
                <w:color w:val="auto"/>
                <w:lang w:val="en-GB" w:eastAsia="ro-RO"/>
              </w:rPr>
              <w:t xml:space="preserve">, by accessing scientific </w:t>
            </w:r>
            <w:r w:rsidRPr="00667581">
              <w:rPr>
                <w:color w:val="auto"/>
                <w:lang w:val="en-GB" w:eastAsia="ro-RO"/>
              </w:rPr>
              <w:t>databases</w:t>
            </w:r>
            <w:r>
              <w:rPr>
                <w:color w:val="auto"/>
                <w:lang w:val="en-GB" w:eastAsia="ro-RO"/>
              </w:rPr>
              <w:t>,</w:t>
            </w:r>
            <w:r w:rsidRPr="00667581">
              <w:rPr>
                <w:color w:val="auto"/>
                <w:lang w:val="en-GB" w:eastAsia="ro-RO"/>
              </w:rPr>
              <w:t xml:space="preserve"> </w:t>
            </w:r>
            <w:r>
              <w:rPr>
                <w:color w:val="auto"/>
                <w:lang w:val="en-GB" w:eastAsia="ro-RO"/>
              </w:rPr>
              <w:t>or during</w:t>
            </w:r>
            <w:r w:rsidRPr="00667581">
              <w:rPr>
                <w:color w:val="auto"/>
                <w:lang w:val="en-GB" w:eastAsia="ro-RO"/>
              </w:rPr>
              <w:t xml:space="preserve"> field </w:t>
            </w:r>
            <w:r>
              <w:rPr>
                <w:color w:val="auto"/>
                <w:lang w:val="en-GB" w:eastAsia="ro-RO"/>
              </w:rPr>
              <w:t>work</w:t>
            </w:r>
          </w:p>
        </w:tc>
        <w:tc>
          <w:tcPr>
            <w:tcW w:w="383" w:type="pct"/>
            <w:shd w:val="clear" w:color="auto" w:fill="auto"/>
          </w:tcPr>
          <w:p w:rsidRPr="00825E01" w:rsidR="00825E01" w:rsidP="00825E01" w:rsidRDefault="00825E01" w14:paraId="75021FD5" w14:textId="02EF2C0C">
            <w:pPr>
              <w:pStyle w:val="Default"/>
              <w:jc w:val="center"/>
              <w:rPr>
                <w:color w:val="auto"/>
                <w:lang w:val="en-GB" w:eastAsia="ro-RO"/>
              </w:rPr>
            </w:pPr>
            <w:r w:rsidRPr="00825E01">
              <w:rPr>
                <w:lang w:val="en-GB"/>
              </w:rPr>
              <w:t>10</w:t>
            </w:r>
          </w:p>
        </w:tc>
      </w:tr>
      <w:tr w:rsidRPr="00667581" w:rsidR="00825E01" w:rsidTr="0E4C4ECF" w14:paraId="7F9D3B20" w14:textId="77777777">
        <w:trPr>
          <w:trHeight w:val="225"/>
        </w:trPr>
        <w:tc>
          <w:tcPr>
            <w:tcW w:w="4617" w:type="pct"/>
            <w:gridSpan w:val="5"/>
            <w:shd w:val="clear" w:color="auto" w:fill="auto"/>
          </w:tcPr>
          <w:p w:rsidRPr="00667581" w:rsidR="00825E01" w:rsidP="00825E01" w:rsidRDefault="00825E01" w14:paraId="31ED4088" w14:textId="7B169707">
            <w:pPr>
              <w:pStyle w:val="Default"/>
              <w:rPr>
                <w:color w:val="auto"/>
                <w:lang w:val="en-GB" w:eastAsia="ro-RO"/>
              </w:rPr>
            </w:pPr>
            <w:r w:rsidRPr="00667581">
              <w:rPr>
                <w:color w:val="auto"/>
                <w:lang w:val="en-GB" w:eastAsia="ro-RO"/>
              </w:rPr>
              <w:t>Prepar</w:t>
            </w:r>
            <w:r>
              <w:rPr>
                <w:color w:val="auto"/>
                <w:lang w:val="en-GB" w:eastAsia="ro-RO"/>
              </w:rPr>
              <w:t>ation for</w:t>
            </w:r>
            <w:r w:rsidRPr="00667581">
              <w:rPr>
                <w:color w:val="auto"/>
                <w:lang w:val="en-GB" w:eastAsia="ro-RO"/>
              </w:rPr>
              <w:t xml:space="preserve"> seminars/laborator</w:t>
            </w:r>
            <w:r>
              <w:rPr>
                <w:color w:val="auto"/>
                <w:lang w:val="en-GB" w:eastAsia="ro-RO"/>
              </w:rPr>
              <w:t>y classes</w:t>
            </w:r>
            <w:r w:rsidRPr="00667581">
              <w:rPr>
                <w:color w:val="auto"/>
                <w:lang w:val="en-GB" w:eastAsia="ro-RO"/>
              </w:rPr>
              <w:t>, essays, portfolios and reports</w:t>
            </w:r>
          </w:p>
        </w:tc>
        <w:tc>
          <w:tcPr>
            <w:tcW w:w="383" w:type="pct"/>
            <w:shd w:val="clear" w:color="auto" w:fill="auto"/>
          </w:tcPr>
          <w:p w:rsidRPr="00825E01" w:rsidR="00825E01" w:rsidP="00825E01" w:rsidRDefault="00825E01" w14:paraId="75D175B3" w14:textId="2C797EAF">
            <w:pPr>
              <w:pStyle w:val="Default"/>
              <w:jc w:val="center"/>
              <w:rPr>
                <w:color w:val="auto"/>
                <w:lang w:val="en-GB" w:eastAsia="ro-RO"/>
              </w:rPr>
            </w:pPr>
            <w:r w:rsidRPr="00825E01">
              <w:rPr>
                <w:lang w:val="en-GB"/>
              </w:rPr>
              <w:t>10</w:t>
            </w:r>
          </w:p>
        </w:tc>
      </w:tr>
      <w:tr w:rsidRPr="00667581" w:rsidR="00825E01" w:rsidTr="0E4C4ECF" w14:paraId="1DD4E4B3" w14:textId="77777777">
        <w:trPr>
          <w:trHeight w:val="225"/>
        </w:trPr>
        <w:tc>
          <w:tcPr>
            <w:tcW w:w="4617" w:type="pct"/>
            <w:gridSpan w:val="5"/>
            <w:shd w:val="clear" w:color="auto" w:fill="auto"/>
          </w:tcPr>
          <w:p w:rsidRPr="00667581" w:rsidR="00825E01" w:rsidP="00825E01" w:rsidRDefault="00825E01" w14:paraId="4DF2386E"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825E01" w:rsidR="00825E01" w:rsidP="00825E01" w:rsidRDefault="00825E01" w14:paraId="606BACE6" w14:textId="4BFDCD80">
            <w:pPr>
              <w:pStyle w:val="Default"/>
              <w:jc w:val="center"/>
              <w:rPr>
                <w:color w:val="auto"/>
                <w:lang w:val="en-GB" w:eastAsia="ro-RO"/>
              </w:rPr>
            </w:pPr>
            <w:r w:rsidRPr="00825E01">
              <w:rPr>
                <w:lang w:val="en-GB"/>
              </w:rPr>
              <w:t>6</w:t>
            </w:r>
          </w:p>
        </w:tc>
      </w:tr>
      <w:tr w:rsidRPr="00667581" w:rsidR="00825E01" w:rsidTr="0E4C4ECF" w14:paraId="33C095A2" w14:textId="77777777">
        <w:trPr>
          <w:trHeight w:val="225"/>
        </w:trPr>
        <w:tc>
          <w:tcPr>
            <w:tcW w:w="4617" w:type="pct"/>
            <w:gridSpan w:val="5"/>
            <w:shd w:val="clear" w:color="auto" w:fill="auto"/>
          </w:tcPr>
          <w:p w:rsidRPr="00667581" w:rsidR="00825E01" w:rsidP="00825E01" w:rsidRDefault="00825E01" w14:paraId="0B566525"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825E01" w:rsidR="00825E01" w:rsidP="00825E01" w:rsidRDefault="00825E01" w14:paraId="0C73062D" w14:textId="62C194BE">
            <w:pPr>
              <w:pStyle w:val="Default"/>
              <w:jc w:val="center"/>
              <w:rPr>
                <w:color w:val="auto"/>
                <w:lang w:val="en-GB" w:eastAsia="ro-RO"/>
              </w:rPr>
            </w:pPr>
            <w:r w:rsidRPr="00825E01">
              <w:rPr>
                <w:lang w:val="en-GB"/>
              </w:rPr>
              <w:t>6</w:t>
            </w:r>
          </w:p>
        </w:tc>
      </w:tr>
      <w:tr w:rsidRPr="00667581" w:rsidR="00825E01" w:rsidTr="0E4C4ECF" w14:paraId="342B9739" w14:textId="77777777">
        <w:trPr>
          <w:trHeight w:val="225"/>
        </w:trPr>
        <w:tc>
          <w:tcPr>
            <w:tcW w:w="4617" w:type="pct"/>
            <w:gridSpan w:val="5"/>
            <w:shd w:val="clear" w:color="auto" w:fill="auto"/>
          </w:tcPr>
          <w:p w:rsidRPr="00667581" w:rsidR="00825E01" w:rsidP="00825E01" w:rsidRDefault="00825E01" w14:paraId="7E3944E9"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825E01" w:rsidR="00825E01" w:rsidP="00825E01" w:rsidRDefault="00825E01" w14:paraId="76158F69" w14:textId="65E7AF52">
            <w:pPr>
              <w:pStyle w:val="Default"/>
              <w:jc w:val="center"/>
              <w:rPr>
                <w:color w:val="auto"/>
                <w:lang w:val="en-GB" w:eastAsia="ro-RO"/>
              </w:rPr>
            </w:pPr>
          </w:p>
        </w:tc>
      </w:tr>
      <w:tr w:rsidRPr="00667581" w:rsidR="008D057E" w:rsidTr="0E4C4ECF" w14:paraId="6828B0BE" w14:textId="77777777">
        <w:trPr>
          <w:trHeight w:val="225"/>
        </w:trPr>
        <w:tc>
          <w:tcPr>
            <w:tcW w:w="1591" w:type="pct"/>
            <w:shd w:val="clear" w:color="auto" w:fill="auto"/>
          </w:tcPr>
          <w:p w:rsidRPr="00667581" w:rsidR="008D057E" w:rsidP="008D057E" w:rsidRDefault="008D057E" w14:paraId="075524BA"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8D057E" w:rsidR="008D057E" w:rsidP="008D057E" w:rsidRDefault="008D057E" w14:paraId="686E9DD4" w14:textId="0A050AED">
            <w:pPr>
              <w:pStyle w:val="Default"/>
              <w:jc w:val="right"/>
              <w:rPr>
                <w:color w:val="auto"/>
                <w:lang w:val="en-GB" w:eastAsia="ro-RO"/>
              </w:rPr>
            </w:pPr>
            <w:r w:rsidRPr="008D057E">
              <w:rPr>
                <w:lang w:val="en-GB"/>
              </w:rPr>
              <w:t>42</w:t>
            </w:r>
          </w:p>
        </w:tc>
        <w:tc>
          <w:tcPr>
            <w:tcW w:w="3003" w:type="pct"/>
            <w:gridSpan w:val="4"/>
            <w:shd w:val="clear" w:color="auto" w:fill="auto"/>
          </w:tcPr>
          <w:p w:rsidRPr="00667581" w:rsidR="008D057E" w:rsidP="008D057E" w:rsidRDefault="008D057E" w14:paraId="76A9B8EF" w14:textId="77777777">
            <w:pPr>
              <w:spacing w:after="0" w:line="240" w:lineRule="auto"/>
              <w:rPr>
                <w:rFonts w:ascii="Times New Roman" w:hAnsi="Times New Roman"/>
                <w:sz w:val="20"/>
                <w:szCs w:val="20"/>
                <w:lang w:val="en-GB" w:eastAsia="ro-RO"/>
              </w:rPr>
            </w:pPr>
          </w:p>
        </w:tc>
      </w:tr>
      <w:tr w:rsidRPr="00667581" w:rsidR="008D057E" w:rsidTr="0E4C4ECF" w14:paraId="033D2592" w14:textId="77777777">
        <w:trPr>
          <w:trHeight w:val="220"/>
        </w:trPr>
        <w:tc>
          <w:tcPr>
            <w:tcW w:w="1591" w:type="pct"/>
            <w:shd w:val="clear" w:color="auto" w:fill="auto"/>
          </w:tcPr>
          <w:p w:rsidRPr="00667581" w:rsidR="008D057E" w:rsidP="008D057E" w:rsidRDefault="008D057E" w14:paraId="7C11560A"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8D057E" w:rsidR="008D057E" w:rsidP="008D057E" w:rsidRDefault="008D057E" w14:paraId="401EC8DA" w14:textId="7E80D9CB">
            <w:pPr>
              <w:pStyle w:val="Default"/>
              <w:jc w:val="right"/>
              <w:rPr>
                <w:color w:val="auto"/>
                <w:lang w:val="en-GB" w:eastAsia="ro-RO"/>
              </w:rPr>
            </w:pPr>
            <w:r w:rsidRPr="008D057E">
              <w:rPr>
                <w:lang w:val="en-GB"/>
              </w:rPr>
              <w:t>70</w:t>
            </w:r>
          </w:p>
        </w:tc>
        <w:tc>
          <w:tcPr>
            <w:tcW w:w="3003" w:type="pct"/>
            <w:gridSpan w:val="4"/>
            <w:shd w:val="clear" w:color="auto" w:fill="auto"/>
          </w:tcPr>
          <w:p w:rsidRPr="00667581" w:rsidR="008D057E" w:rsidP="008D057E" w:rsidRDefault="008D057E" w14:paraId="780C198D" w14:textId="77777777">
            <w:pPr>
              <w:spacing w:after="0" w:line="240" w:lineRule="auto"/>
              <w:rPr>
                <w:rFonts w:ascii="Times New Roman" w:hAnsi="Times New Roman"/>
                <w:sz w:val="20"/>
                <w:szCs w:val="20"/>
                <w:lang w:val="en-GB" w:eastAsia="ro-RO"/>
              </w:rPr>
            </w:pPr>
          </w:p>
        </w:tc>
      </w:tr>
      <w:tr w:rsidRPr="00667581" w:rsidR="008D057E" w:rsidTr="0E4C4ECF" w14:paraId="5901675D" w14:textId="77777777">
        <w:trPr>
          <w:trHeight w:val="220"/>
        </w:trPr>
        <w:tc>
          <w:tcPr>
            <w:tcW w:w="1591" w:type="pct"/>
            <w:shd w:val="clear" w:color="auto" w:fill="auto"/>
          </w:tcPr>
          <w:p w:rsidRPr="00667581" w:rsidR="008D057E" w:rsidP="008D057E" w:rsidRDefault="008D057E" w14:paraId="5BD70284"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8D057E" w:rsidR="008D057E" w:rsidP="008D057E" w:rsidRDefault="008D057E" w14:paraId="62886FCC" w14:textId="30304DB0">
            <w:pPr>
              <w:pStyle w:val="Default"/>
              <w:jc w:val="right"/>
              <w:rPr>
                <w:color w:val="auto"/>
                <w:lang w:val="en-GB" w:eastAsia="ro-RO"/>
              </w:rPr>
            </w:pPr>
            <w:r w:rsidRPr="008D057E">
              <w:rPr>
                <w:lang w:val="en-GB"/>
              </w:rPr>
              <w:t>3</w:t>
            </w:r>
          </w:p>
        </w:tc>
        <w:tc>
          <w:tcPr>
            <w:tcW w:w="3003" w:type="pct"/>
            <w:gridSpan w:val="4"/>
            <w:shd w:val="clear" w:color="auto" w:fill="auto"/>
          </w:tcPr>
          <w:p w:rsidRPr="00667581" w:rsidR="008D057E" w:rsidP="008D057E" w:rsidRDefault="008D057E" w14:paraId="2735E0E5"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25E74124" w14:textId="77777777">
      <w:pPr>
        <w:pStyle w:val="CM7"/>
        <w:rPr>
          <w:color w:val="auto"/>
          <w:sz w:val="20"/>
          <w:lang w:val="en-GB"/>
        </w:rPr>
      </w:pPr>
    </w:p>
    <w:p w:rsidRPr="00667581" w:rsidR="00667581" w:rsidP="00667581" w:rsidRDefault="00667581" w14:paraId="33BABA33" w14:textId="5B858296">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sidR="00D91E7F">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w:rsidRPr="00667581"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CB52CE" w14:paraId="5E82D281" w14:textId="77777777">
        <w:trPr>
          <w:trHeight w:val="250"/>
        </w:trPr>
        <w:tc>
          <w:tcPr>
            <w:tcW w:w="1139" w:type="pct"/>
            <w:shd w:val="clear" w:color="auto" w:fill="auto"/>
          </w:tcPr>
          <w:p w:rsidRPr="00667581" w:rsidR="00667581" w:rsidP="00667581" w:rsidRDefault="00667581" w14:paraId="3B769496"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4F2F23F2" w14:textId="77777777">
            <w:pPr>
              <w:pStyle w:val="Default"/>
              <w:rPr>
                <w:color w:val="auto"/>
                <w:lang w:val="en-GB" w:eastAsia="ro-RO"/>
              </w:rPr>
            </w:pPr>
          </w:p>
        </w:tc>
      </w:tr>
      <w:tr w:rsidRPr="00667581" w:rsidR="00667581" w:rsidTr="00CB52CE" w14:paraId="6913C549" w14:textId="77777777">
        <w:trPr>
          <w:trHeight w:val="225"/>
        </w:trPr>
        <w:tc>
          <w:tcPr>
            <w:tcW w:w="1139" w:type="pct"/>
            <w:shd w:val="clear" w:color="auto" w:fill="auto"/>
          </w:tcPr>
          <w:p w:rsidRPr="00667581" w:rsidR="00667581" w:rsidP="00667581" w:rsidRDefault="00667581" w14:paraId="5BD285AA"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36846A32" w14:textId="77777777">
      <w:pPr>
        <w:spacing w:after="0" w:line="240" w:lineRule="auto"/>
        <w:rPr>
          <w:rFonts w:ascii="Times New Roman" w:hAnsi="Times New Roman"/>
          <w:sz w:val="20"/>
          <w:szCs w:val="20"/>
          <w:lang w:val="en-GB"/>
        </w:rPr>
      </w:pPr>
    </w:p>
    <w:p w:rsidRPr="00667581" w:rsidR="00667581" w:rsidP="00667581" w:rsidRDefault="00667581" w14:paraId="10EAD07E"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w:rsidRPr="00667581"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CB52CE" w14:paraId="1163389F" w14:textId="77777777">
        <w:trPr>
          <w:trHeight w:val="440"/>
        </w:trPr>
        <w:tc>
          <w:tcPr>
            <w:tcW w:w="1139" w:type="pct"/>
            <w:shd w:val="clear" w:color="auto" w:fill="auto"/>
          </w:tcPr>
          <w:p w:rsidRPr="00667581" w:rsidR="00667581" w:rsidP="00667581" w:rsidRDefault="00667581" w14:paraId="77FCEC8B" w14:textId="6B9F07C2">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1D632B0" w14:textId="307F9B4F">
            <w:pPr>
              <w:pStyle w:val="ListParagraph"/>
              <w:numPr>
                <w:ilvl w:val="0"/>
                <w:numId w:val="12"/>
              </w:numPr>
              <w:spacing w:after="0" w:line="240" w:lineRule="auto"/>
              <w:rPr>
                <w:rFonts w:ascii="Times New Roman" w:hAnsi="Times New Roman"/>
                <w:sz w:val="20"/>
                <w:szCs w:val="20"/>
                <w:lang w:eastAsia="ro-RO"/>
              </w:rPr>
            </w:pPr>
          </w:p>
        </w:tc>
      </w:tr>
      <w:tr w:rsidRPr="00667581" w:rsidR="00667581" w:rsidTr="00CB52CE" w14:paraId="0E3423BD" w14:textId="77777777">
        <w:trPr>
          <w:trHeight w:val="478"/>
        </w:trPr>
        <w:tc>
          <w:tcPr>
            <w:tcW w:w="1139" w:type="pct"/>
            <w:shd w:val="clear" w:color="auto" w:fill="auto"/>
          </w:tcPr>
          <w:p w:rsidRPr="00667581" w:rsidR="00667581" w:rsidP="00667581" w:rsidRDefault="00667581" w14:paraId="267FE576" w14:textId="089AFB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667581" w:rsidRDefault="00667581" w14:paraId="5A551C86" w14:textId="2A75F38D">
            <w:pPr>
              <w:pStyle w:val="Default"/>
              <w:numPr>
                <w:ilvl w:val="0"/>
                <w:numId w:val="13"/>
              </w:numPr>
              <w:tabs>
                <w:tab w:val="clear" w:pos="0"/>
                <w:tab w:val="num" w:pos="347"/>
              </w:tabs>
              <w:ind w:left="347" w:hanging="347"/>
              <w:rPr>
                <w:color w:val="auto"/>
                <w:lang w:val="en-GB" w:eastAsia="ro-RO"/>
              </w:rPr>
            </w:pPr>
          </w:p>
        </w:tc>
      </w:tr>
    </w:tbl>
    <w:p w:rsidRPr="00667581" w:rsidR="00667581" w:rsidP="00667581" w:rsidRDefault="00667581" w14:paraId="014BC216" w14:textId="77777777">
      <w:pPr>
        <w:pStyle w:val="Default"/>
        <w:rPr>
          <w:color w:val="auto"/>
          <w:lang w:val="en-GB"/>
        </w:rPr>
      </w:pPr>
    </w:p>
    <w:p w:rsidRPr="004939D0" w:rsidR="00667581" w:rsidP="004939D0" w:rsidRDefault="00667581" w14:paraId="7F333123" w14:textId="141203BF">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lastRenderedPageBreak/>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16"/>
        <w:gridCol w:w="8096"/>
      </w:tblGrid>
      <w:tr w:rsidRPr="00667581" w:rsidR="00667581" w:rsidTr="0E4C4ECF" w14:paraId="52AF0D57" w14:textId="77777777">
        <w:trPr>
          <w:trHeight w:val="1540"/>
        </w:trPr>
        <w:tc>
          <w:tcPr>
            <w:tcW w:w="916" w:type="pct"/>
            <w:shd w:val="clear" w:color="auto" w:fill="auto"/>
          </w:tcPr>
          <w:p w:rsidRPr="00667581" w:rsidR="00667581" w:rsidP="00667581" w:rsidRDefault="00667581" w14:paraId="69F0FE21"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5D521FEA" w14:textId="77777777">
            <w:pPr>
              <w:pStyle w:val="Default"/>
              <w:ind w:left="113" w:right="113"/>
              <w:rPr>
                <w:color w:val="auto"/>
                <w:lang w:val="en-GB" w:eastAsia="ro-RO"/>
              </w:rPr>
            </w:pPr>
          </w:p>
          <w:p w:rsidRPr="00667581" w:rsidR="00667581" w:rsidP="00667581" w:rsidRDefault="00667581" w14:paraId="329F2B60" w14:textId="77777777">
            <w:pPr>
              <w:pStyle w:val="Default"/>
              <w:ind w:left="113" w:right="113"/>
              <w:rPr>
                <w:color w:val="auto"/>
                <w:lang w:val="en-GB" w:eastAsia="ro-RO"/>
              </w:rPr>
            </w:pPr>
          </w:p>
          <w:p w:rsidRPr="00667581"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43FE420" w14:textId="5CC51398">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5D78CCC4" w14:textId="128EB5CD">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517D295B" w14:textId="6D551716">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7DBCE6CE" w14:textId="4F1F0808">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0DB422FD" w14:textId="117E6CF5">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667581" w:rsidR="00667581" w:rsidTr="0E4C4ECF" w14:paraId="75CE33F1" w14:textId="77777777">
        <w:trPr>
          <w:trHeight w:val="1052"/>
        </w:trPr>
        <w:tc>
          <w:tcPr>
            <w:tcW w:w="916" w:type="pct"/>
            <w:shd w:val="clear" w:color="auto" w:fill="auto"/>
          </w:tcPr>
          <w:p w:rsidRPr="00667581" w:rsidR="00667581" w:rsidP="00667581" w:rsidRDefault="00667581" w14:paraId="209F9CBF" w14:textId="77777777">
            <w:pPr>
              <w:pStyle w:val="CM24"/>
              <w:ind w:right="113"/>
              <w:rPr>
                <w:color w:val="auto"/>
                <w:sz w:val="20"/>
                <w:lang w:val="en-GB" w:eastAsia="ro-RO"/>
              </w:rPr>
            </w:pPr>
            <w:r w:rsidRPr="00667581">
              <w:rPr>
                <w:color w:val="auto"/>
                <w:sz w:val="20"/>
                <w:lang w:val="en-GB" w:eastAsia="ro-RO"/>
              </w:rPr>
              <w:t>Transversal competences</w:t>
            </w:r>
          </w:p>
        </w:tc>
        <w:tc>
          <w:tcPr>
            <w:tcW w:w="4084" w:type="pct"/>
            <w:shd w:val="clear" w:color="auto" w:fill="auto"/>
          </w:tcPr>
          <w:p w:rsidRPr="002C50FD" w:rsidR="002C50FD" w:rsidP="002C50FD" w:rsidRDefault="002C50FD" w14:paraId="4C50DFF9"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710B5EA1" w14:textId="5CC1F1BB">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505EE636" w14:paraId="264D1292" w14:textId="3B697596">
            <w:pPr>
              <w:pStyle w:val="Default"/>
              <w:contextualSpacing/>
              <w:jc w:val="both"/>
              <w:rPr>
                <w:color w:val="auto"/>
                <w:lang w:val="en-GB" w:eastAsia="ro-RO"/>
              </w:rPr>
            </w:pPr>
            <w:r>
              <w:t xml:space="preserve">CT4 Acknowledging the need for continuous development focusing on using </w:t>
            </w:r>
            <w:r w:rsidR="6AE06C9A">
              <w:t>ICT</w:t>
            </w:r>
            <w:r>
              <w:t xml:space="preserve"> tools to assist </w:t>
            </w:r>
            <w:r>
              <w:lastRenderedPageBreak/>
              <w:t>with personal and professional development management, by joining social media and professional networks, that support the development of the communication skills</w:t>
            </w:r>
            <w:r w:rsidR="261D2EE4">
              <w:t>,</w:t>
            </w:r>
            <w:r>
              <w:t xml:space="preserve"> specific for the foreign language.</w:t>
            </w:r>
          </w:p>
        </w:tc>
      </w:tr>
    </w:tbl>
    <w:p w:rsidR="00667581" w:rsidP="00667581" w:rsidRDefault="00667581" w14:paraId="02AB9AA4" w14:textId="1763692E">
      <w:pPr>
        <w:pStyle w:val="Default"/>
        <w:rPr>
          <w:color w:val="auto"/>
          <w:lang w:val="en-GB"/>
        </w:rPr>
      </w:pPr>
    </w:p>
    <w:p w:rsidR="001E0C43" w:rsidP="00667581" w:rsidRDefault="001E0C43" w14:paraId="5BC6BFCF" w14:textId="72B94795">
      <w:pPr>
        <w:pStyle w:val="Default"/>
        <w:rPr>
          <w:color w:val="auto"/>
          <w:lang w:val="en-GB"/>
        </w:rPr>
      </w:pPr>
    </w:p>
    <w:p w:rsidR="001E0C43" w:rsidP="00667581" w:rsidRDefault="001E0C43" w14:paraId="48FC01BC" w14:textId="06DB64A3">
      <w:pPr>
        <w:pStyle w:val="Default"/>
        <w:rPr>
          <w:color w:val="auto"/>
          <w:lang w:val="en-GB"/>
        </w:rPr>
      </w:pPr>
    </w:p>
    <w:p w:rsidRPr="00667581" w:rsidR="001E0C43" w:rsidP="00667581" w:rsidRDefault="001E0C43" w14:paraId="29B084CD" w14:textId="77777777">
      <w:pPr>
        <w:pStyle w:val="Default"/>
        <w:rPr>
          <w:color w:val="auto"/>
          <w:lang w:val="en-GB"/>
        </w:rPr>
      </w:pPr>
    </w:p>
    <w:p w:rsidRPr="00667581" w:rsidR="00667581" w:rsidP="00667581" w:rsidRDefault="00667581" w14:paraId="0C58433F" w14:textId="22E41A8B">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7. Cou</w:t>
      </w:r>
      <w:r w:rsidR="00621A11">
        <w:rPr>
          <w:rFonts w:ascii="Times New Roman" w:hAnsi="Times New Roman"/>
          <w:color w:val="auto"/>
          <w:sz w:val="20"/>
          <w:szCs w:val="20"/>
          <w:lang w:val="en-GB"/>
        </w:rPr>
        <w:t>r</w:t>
      </w:r>
      <w:r w:rsidRPr="00667581">
        <w:rPr>
          <w:rFonts w:ascii="Times New Roman" w:hAnsi="Times New Roman"/>
          <w:color w:val="auto"/>
          <w:sz w:val="20"/>
          <w:szCs w:val="20"/>
          <w:lang w:val="en-GB"/>
        </w:rPr>
        <w:t xml:space="preserve">se </w:t>
      </w:r>
      <w:r w:rsidR="00692AC1">
        <w:rPr>
          <w:rFonts w:ascii="Times New Roman" w:hAnsi="Times New Roman"/>
          <w:color w:val="auto"/>
          <w:sz w:val="20"/>
          <w:szCs w:val="20"/>
          <w:lang w:val="en-GB"/>
        </w:rPr>
        <w:t>objectives</w:t>
      </w:r>
      <w:r w:rsidRPr="00667581">
        <w:rPr>
          <w:rFonts w:ascii="Times New Roman" w:hAnsi="Times New Roman"/>
          <w:color w:val="auto"/>
          <w:sz w:val="20"/>
          <w:szCs w:val="20"/>
          <w:lang w:val="en-GB"/>
        </w:rPr>
        <w:t xml:space="preserve"> (</w:t>
      </w:r>
      <w:r w:rsidR="0070653E">
        <w:rPr>
          <w:rFonts w:ascii="Times New Roman" w:hAnsi="Times New Roman"/>
          <w:color w:val="auto"/>
          <w:sz w:val="20"/>
          <w:szCs w:val="20"/>
          <w:lang w:val="en-GB"/>
        </w:rPr>
        <w:t>derived</w:t>
      </w:r>
      <w:r w:rsidRPr="00667581">
        <w:rPr>
          <w:rFonts w:ascii="Times New Roman" w:hAnsi="Times New Roman"/>
          <w:color w:val="auto"/>
          <w:sz w:val="20"/>
          <w:szCs w:val="20"/>
          <w:lang w:val="en-GB"/>
        </w:rPr>
        <w:t xml:space="preserve"> from the specific competences</w:t>
      </w:r>
      <w:r w:rsidRPr="0070653E" w:rsidR="0070653E">
        <w:rPr>
          <w:rFonts w:ascii="Times New Roman" w:hAnsi="Times New Roman"/>
          <w:color w:val="auto"/>
          <w:sz w:val="20"/>
          <w:szCs w:val="20"/>
          <w:lang w:val="en-GB"/>
        </w:rPr>
        <w:t xml:space="preserve"> </w:t>
      </w:r>
      <w:r w:rsidRPr="00667581" w:rsidR="0070653E">
        <w:rPr>
          <w:rFonts w:ascii="Times New Roman" w:hAnsi="Times New Roman"/>
          <w:color w:val="auto"/>
          <w:sz w:val="20"/>
          <w:szCs w:val="20"/>
          <w:lang w:val="en-GB"/>
        </w:rPr>
        <w:t>acquired</w:t>
      </w:r>
      <w:r w:rsidRPr="00667581">
        <w:rPr>
          <w:rFonts w:ascii="Times New Roman" w:hAnsi="Times New Roman"/>
          <w:color w:val="auto"/>
          <w:sz w:val="20"/>
          <w:szCs w:val="20"/>
          <w:lang w:val="en-GB"/>
        </w:rPr>
        <w:t xml:space="preserve">) </w:t>
      </w:r>
    </w:p>
    <w:p w:rsidRPr="00667581" w:rsidR="00667581" w:rsidP="00667581" w:rsidRDefault="00667581" w14:paraId="31188E2C"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6758"/>
      </w:tblGrid>
      <w:tr w:rsidRPr="00667581" w:rsidR="00667581" w:rsidTr="0E4C4ECF" w14:paraId="622A7A7E" w14:textId="77777777">
        <w:trPr>
          <w:trHeight w:val="630"/>
        </w:trPr>
        <w:tc>
          <w:tcPr>
            <w:tcW w:w="1591" w:type="pct"/>
            <w:shd w:val="clear" w:color="auto" w:fill="auto"/>
          </w:tcPr>
          <w:p w:rsidRPr="00667581" w:rsidR="00667581" w:rsidP="00667581" w:rsidRDefault="00667581" w14:paraId="161306FE" w14:textId="49CC9C65">
            <w:pPr>
              <w:pStyle w:val="Default"/>
              <w:rPr>
                <w:color w:val="auto"/>
                <w:lang w:val="en-GB" w:eastAsia="ro-RO"/>
              </w:rPr>
            </w:pPr>
            <w:r w:rsidRPr="00667581">
              <w:rPr>
                <w:color w:val="auto"/>
                <w:lang w:val="en-GB" w:eastAsia="ro-RO"/>
              </w:rPr>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667581" w:rsidRDefault="2C749295" w14:paraId="730000C5" w14:textId="2B514F73">
            <w:pPr>
              <w:pStyle w:val="Default"/>
              <w:numPr>
                <w:ilvl w:val="0"/>
                <w:numId w:val="12"/>
              </w:numPr>
              <w:rPr>
                <w:color w:val="auto"/>
                <w:lang w:val="en-GB" w:eastAsia="ro-RO"/>
              </w:rPr>
            </w:pPr>
            <w:r w:rsidRPr="0E4C4ECF">
              <w:rPr>
                <w:color w:val="auto"/>
                <w:lang w:val="en-GB" w:eastAsia="ro-RO"/>
              </w:rPr>
              <w:t xml:space="preserve">The students will be able to use the </w:t>
            </w:r>
            <w:r w:rsidRPr="0E4C4ECF" w:rsidR="7296071D">
              <w:rPr>
                <w:color w:val="auto"/>
                <w:lang w:val="en-GB" w:eastAsia="ro-RO"/>
              </w:rPr>
              <w:t xml:space="preserve">Russian </w:t>
            </w:r>
            <w:r w:rsidRPr="0E4C4ECF">
              <w:rPr>
                <w:color w:val="auto"/>
                <w:lang w:val="en-GB" w:eastAsia="ro-RO"/>
              </w:rPr>
              <w:t xml:space="preserve">language competently, at a </w:t>
            </w:r>
            <w:r w:rsidRPr="0E4C4ECF" w:rsidR="1EC844A7">
              <w:rPr>
                <w:color w:val="auto"/>
                <w:lang w:val="en-GB" w:eastAsia="ro-RO"/>
              </w:rPr>
              <w:t>B1-</w:t>
            </w:r>
            <w:r w:rsidRPr="0E4C4ECF">
              <w:rPr>
                <w:color w:val="auto"/>
                <w:lang w:val="en-GB" w:eastAsia="ro-RO"/>
              </w:rPr>
              <w:t xml:space="preserve">B2 level, in their academic activity and in their future professional activity. </w:t>
            </w:r>
          </w:p>
        </w:tc>
      </w:tr>
      <w:tr w:rsidRPr="00667581" w:rsidR="00667581" w:rsidTr="0E4C4ECF" w14:paraId="5AE99599" w14:textId="77777777">
        <w:trPr>
          <w:trHeight w:val="630"/>
        </w:trPr>
        <w:tc>
          <w:tcPr>
            <w:tcW w:w="1591" w:type="pct"/>
            <w:shd w:val="clear" w:color="auto" w:fill="auto"/>
          </w:tcPr>
          <w:p w:rsidRPr="00667581" w:rsidR="00667581" w:rsidP="00667581" w:rsidRDefault="00667581" w14:paraId="12AA0BD1" w14:textId="77777777">
            <w:pPr>
              <w:pStyle w:val="Default"/>
              <w:rPr>
                <w:color w:val="auto"/>
                <w:lang w:val="en-GB" w:eastAsia="ro-RO"/>
              </w:rPr>
            </w:pPr>
            <w:r w:rsidRPr="00667581">
              <w:rPr>
                <w:color w:val="auto"/>
                <w:lang w:val="en-GB" w:eastAsia="ro-RO"/>
              </w:rPr>
              <w:t xml:space="preserve">7.2 Specific objectives </w:t>
            </w:r>
          </w:p>
        </w:tc>
        <w:tc>
          <w:tcPr>
            <w:tcW w:w="3409" w:type="pct"/>
            <w:shd w:val="clear" w:color="auto" w:fill="auto"/>
          </w:tcPr>
          <w:p w:rsidR="00667581" w:rsidP="00493BF2" w:rsidRDefault="00493BF2" w14:paraId="4F510260" w14:textId="6634BAC6">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the concepts, methods, the language/discourse specific </w:t>
            </w:r>
            <w:r>
              <w:rPr>
                <w:rFonts w:ascii="Times New Roman" w:hAnsi="Times New Roman"/>
                <w:sz w:val="20"/>
                <w:szCs w:val="20"/>
                <w:lang w:eastAsia="ro-RO"/>
              </w:rPr>
              <w:t>to</w:t>
            </w:r>
            <w:r w:rsidRPr="00493BF2">
              <w:rPr>
                <w:rFonts w:ascii="Times New Roman" w:hAnsi="Times New Roman"/>
                <w:sz w:val="20"/>
                <w:szCs w:val="20"/>
                <w:lang w:eastAsia="ro-RO"/>
              </w:rPr>
              <w:t xml:space="preserve"> the different professional communication contexts in the academic environment in  </w:t>
            </w:r>
            <w:r w:rsidR="001A2656">
              <w:rPr>
                <w:rFonts w:ascii="Times New Roman" w:hAnsi="Times New Roman"/>
                <w:sz w:val="20"/>
                <w:szCs w:val="20"/>
                <w:lang w:val="en-US" w:eastAsia="ro-RO"/>
              </w:rPr>
              <w:t>Russian</w:t>
            </w:r>
            <w:r w:rsidRPr="00493BF2">
              <w:rPr>
                <w:rFonts w:ascii="Times New Roman" w:hAnsi="Times New Roman"/>
                <w:i/>
                <w:iCs/>
                <w:sz w:val="20"/>
                <w:szCs w:val="20"/>
                <w:lang w:eastAsia="ro-RO"/>
              </w:rPr>
              <w:t>,</w:t>
            </w:r>
            <w:r w:rsidRPr="00493BF2">
              <w:rPr>
                <w:rFonts w:ascii="Times New Roman" w:hAnsi="Times New Roman"/>
                <w:sz w:val="20"/>
                <w:szCs w:val="20"/>
                <w:lang w:eastAsia="ro-RO"/>
              </w:rPr>
              <w:t xml:space="preserve"> focusing on rhetoric, written and oral communication</w:t>
            </w:r>
            <w:r>
              <w:rPr>
                <w:rFonts w:ascii="Times New Roman" w:hAnsi="Times New Roman"/>
                <w:sz w:val="20"/>
                <w:szCs w:val="20"/>
                <w:lang w:eastAsia="ro-RO"/>
              </w:rPr>
              <w:t xml:space="preserve">, the stages of the writing process and the products of academic writing, as well as on professional deontology. </w:t>
            </w:r>
          </w:p>
          <w:p w:rsidR="00C60BDD" w:rsidP="00493BF2" w:rsidRDefault="64227E4E" w14:paraId="48428357" w14:textId="4F4C39C8">
            <w:pPr>
              <w:pStyle w:val="ListParagraph"/>
              <w:numPr>
                <w:ilvl w:val="0"/>
                <w:numId w:val="14"/>
              </w:numPr>
              <w:spacing w:after="0" w:line="240" w:lineRule="auto"/>
              <w:jc w:val="both"/>
              <w:rPr>
                <w:rFonts w:ascii="Times New Roman" w:hAnsi="Times New Roman"/>
                <w:sz w:val="20"/>
                <w:szCs w:val="20"/>
                <w:lang w:eastAsia="ro-RO"/>
              </w:rPr>
            </w:pPr>
            <w:r w:rsidRPr="0E4C4ECF">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Pr="0E4C4ECF" w:rsidR="001A2656">
              <w:rPr>
                <w:rFonts w:ascii="Times New Roman" w:hAnsi="Times New Roman"/>
                <w:sz w:val="20"/>
                <w:szCs w:val="20"/>
                <w:lang w:eastAsia="ro-RO"/>
              </w:rPr>
              <w:t>Russian</w:t>
            </w:r>
            <w:r w:rsidRPr="0E4C4ECF">
              <w:rPr>
                <w:rFonts w:ascii="Times New Roman" w:hAnsi="Times New Roman"/>
                <w:sz w:val="20"/>
                <w:szCs w:val="20"/>
                <w:lang w:eastAsia="ro-RO"/>
              </w:rPr>
              <w:t xml:space="preserve"> in the context of BA studies and the extended professional community (both national and international).</w:t>
            </w:r>
          </w:p>
          <w:p w:rsidR="00C60BDD" w:rsidP="00493BF2" w:rsidRDefault="00C60BDD" w14:paraId="41DBC290" w14:textId="406605C6">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3. Transferring learning concepts/principles/methods in written text reception and in production, </w:t>
            </w:r>
            <w:r w:rsidR="009619DD">
              <w:rPr>
                <w:rFonts w:ascii="Times New Roman" w:hAnsi="Times New Roman"/>
                <w:sz w:val="20"/>
                <w:szCs w:val="20"/>
                <w:lang w:eastAsia="ro-RO"/>
              </w:rPr>
              <w:t>focusing on</w:t>
            </w:r>
            <w:r>
              <w:rPr>
                <w:rFonts w:ascii="Times New Roman" w:hAnsi="Times New Roman"/>
                <w:sz w:val="20"/>
                <w:szCs w:val="20"/>
                <w:lang w:eastAsia="ro-RO"/>
              </w:rPr>
              <w:t xml:space="preserve"> the stages of the writing process, organizing and developing ideas, text structure and the oral and written communication strategies </w:t>
            </w:r>
            <w:r w:rsidR="009619DD">
              <w:rPr>
                <w:rFonts w:ascii="Times New Roman" w:hAnsi="Times New Roman"/>
                <w:sz w:val="20"/>
                <w:szCs w:val="20"/>
                <w:lang w:eastAsia="ro-RO"/>
              </w:rPr>
              <w:t xml:space="preserve">specific to </w:t>
            </w:r>
            <w:r w:rsidR="001A2656">
              <w:rPr>
                <w:rFonts w:ascii="Times New Roman" w:hAnsi="Times New Roman"/>
                <w:sz w:val="20"/>
                <w:szCs w:val="20"/>
                <w:lang w:eastAsia="ro-RO"/>
              </w:rPr>
              <w:t xml:space="preserve">Russian </w:t>
            </w:r>
            <w:r w:rsidR="009619DD">
              <w:rPr>
                <w:rFonts w:ascii="Times New Roman" w:hAnsi="Times New Roman"/>
                <w:sz w:val="20"/>
                <w:szCs w:val="20"/>
                <w:lang w:eastAsia="ro-RO"/>
              </w:rPr>
              <w:t>specialized for the scientific discourse.</w:t>
            </w:r>
          </w:p>
          <w:p w:rsidR="009619DD" w:rsidP="009619DD" w:rsidRDefault="009619DD" w14:paraId="25975AA8" w14:textId="2D964A13">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4. Using the standard criteria </w:t>
            </w:r>
            <w:r w:rsidR="00B141DD">
              <w:rPr>
                <w:rFonts w:ascii="Times New Roman" w:hAnsi="Times New Roman"/>
                <w:sz w:val="20"/>
                <w:szCs w:val="20"/>
                <w:lang w:eastAsia="ro-RO"/>
              </w:rPr>
              <w:t xml:space="preserve">acknowledged by </w:t>
            </w:r>
            <w:r>
              <w:rPr>
                <w:rFonts w:ascii="Times New Roman" w:hAnsi="Times New Roman"/>
                <w:sz w:val="20"/>
                <w:szCs w:val="20"/>
                <w:lang w:eastAsia="ro-RO"/>
              </w:rPr>
              <w:t xml:space="preserve">the academic/professional community in order to assess the quality of academic productions both oral and written in </w:t>
            </w:r>
            <w:r w:rsidR="001A2656">
              <w:rPr>
                <w:rFonts w:ascii="Times New Roman" w:hAnsi="Times New Roman"/>
                <w:sz w:val="20"/>
                <w:szCs w:val="20"/>
                <w:lang w:eastAsia="ro-RO"/>
              </w:rPr>
              <w:t>Russian</w:t>
            </w:r>
          </w:p>
          <w:p w:rsidRPr="009619DD"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20"/>
              </w:rPr>
              <w:t xml:space="preserve">5. </w:t>
            </w:r>
            <w:r w:rsidRPr="009619DD">
              <w:rPr>
                <w:rFonts w:ascii="Times New Roman" w:hAnsi="Times New Roman"/>
                <w:color w:val="000000"/>
                <w:sz w:val="20"/>
                <w:szCs w:val="20"/>
              </w:rPr>
              <w:t>Elaborating written papers and original, oral presentations applying the principles and techniques which have been universally acknowledged within the academic environment, focusing on the main genres from within the specific field of study</w:t>
            </w:r>
            <w:r>
              <w:rPr>
                <w:rFonts w:ascii="Times New Roman" w:hAnsi="Times New Roman"/>
                <w:color w:val="000000"/>
                <w:sz w:val="20"/>
                <w:szCs w:val="20"/>
              </w:rPr>
              <w:t xml:space="preserve">. </w:t>
            </w:r>
          </w:p>
          <w:p w:rsidR="009619DD" w:rsidP="009619DD" w:rsidRDefault="009619DD" w14:paraId="7A65BD9C" w14:textId="552E5402">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6. Completing the individual tasks independently/autonomously.</w:t>
            </w:r>
          </w:p>
          <w:p w:rsidRPr="00D0488D" w:rsidR="009619DD" w:rsidP="009619DD" w:rsidRDefault="009619DD" w14:paraId="6D59BC66" w14:textId="064EF16A">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 xml:space="preserve">7. </w:t>
            </w:r>
            <w:r>
              <w:rPr>
                <w:rFonts w:ascii="Times New Roman" w:hAnsi="Times New Roman"/>
                <w:color w:val="000000"/>
                <w:sz w:val="20"/>
                <w:szCs w:val="19"/>
              </w:rPr>
              <w:t>Taking part in carrying out projects, as part of a pair or a team, focusing on becoming familiar with team roles in the academic work</w:t>
            </w:r>
            <w:r w:rsidR="00D0488D">
              <w:rPr>
                <w:rFonts w:ascii="Times New Roman" w:hAnsi="Times New Roman"/>
                <w:color w:val="000000"/>
                <w:sz w:val="20"/>
                <w:szCs w:val="19"/>
              </w:rPr>
              <w:t>ing</w:t>
            </w:r>
            <w:r>
              <w:rPr>
                <w:rFonts w:ascii="Times New Roman" w:hAnsi="Times New Roman"/>
                <w:color w:val="000000"/>
                <w:sz w:val="20"/>
                <w:szCs w:val="19"/>
              </w:rPr>
              <w:t xml:space="preserve"> environment</w:t>
            </w:r>
            <w:r w:rsidR="00D0488D">
              <w:rPr>
                <w:rFonts w:ascii="Times New Roman" w:hAnsi="Times New Roman"/>
                <w:color w:val="000000"/>
                <w:sz w:val="20"/>
                <w:szCs w:val="19"/>
              </w:rPr>
              <w:t>.</w:t>
            </w:r>
          </w:p>
          <w:p w:rsidRPr="009619DD" w:rsidR="00D0488D" w:rsidP="0E4C4ECF" w:rsidRDefault="5E7A7EA8" w14:paraId="1D903664" w14:textId="1CD6C81A">
            <w:pPr>
              <w:pStyle w:val="ListParagraph"/>
              <w:numPr>
                <w:ilvl w:val="0"/>
                <w:numId w:val="14"/>
              </w:numPr>
              <w:spacing w:after="0" w:line="240" w:lineRule="auto"/>
              <w:jc w:val="both"/>
              <w:rPr>
                <w:rFonts w:ascii="Times New Roman" w:hAnsi="Times New Roman"/>
                <w:sz w:val="20"/>
                <w:szCs w:val="20"/>
                <w:lang w:eastAsia="ro-RO"/>
              </w:rPr>
            </w:pPr>
            <w:r w:rsidRPr="0E4C4ECF">
              <w:rPr>
                <w:rFonts w:ascii="Times New Roman" w:hAnsi="Times New Roman"/>
                <w:color w:val="000000" w:themeColor="text1"/>
                <w:sz w:val="20"/>
                <w:szCs w:val="20"/>
              </w:rPr>
              <w:t xml:space="preserve">8. Managing the individual learning process, identifying the learning needs, monitoring and reflecting on using the intellectual work tools efficiently together with the traditional learning resources/techniques/strategies and the </w:t>
            </w:r>
            <w:r w:rsidRPr="0E4C4ECF" w:rsidR="1E2D31B6">
              <w:rPr>
                <w:rFonts w:ascii="Times New Roman" w:hAnsi="Times New Roman"/>
                <w:color w:val="000000" w:themeColor="text1"/>
                <w:sz w:val="20"/>
                <w:szCs w:val="20"/>
              </w:rPr>
              <w:t>ICT</w:t>
            </w:r>
            <w:r w:rsidRPr="0E4C4ECF">
              <w:rPr>
                <w:rFonts w:ascii="Times New Roman" w:hAnsi="Times New Roman"/>
                <w:color w:val="000000" w:themeColor="text1"/>
                <w:sz w:val="20"/>
                <w:szCs w:val="20"/>
              </w:rPr>
              <w:t xml:space="preserve"> tools. </w:t>
            </w:r>
          </w:p>
          <w:p w:rsidRPr="00667581"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667581" w:rsidR="00667581" w:rsidP="00667581" w:rsidRDefault="00667581" w14:paraId="4E1CE8DF" w14:textId="77777777">
      <w:pPr>
        <w:spacing w:after="0" w:line="240" w:lineRule="auto"/>
        <w:rPr>
          <w:rFonts w:ascii="Times New Roman" w:hAnsi="Times New Roman"/>
          <w:sz w:val="20"/>
          <w:szCs w:val="20"/>
          <w:lang w:val="en-GB"/>
        </w:rPr>
      </w:pPr>
    </w:p>
    <w:p w:rsidRPr="00667581" w:rsidR="00667581" w:rsidP="00667581" w:rsidRDefault="00667581" w14:paraId="461E8821"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8. Contents</w:t>
      </w:r>
    </w:p>
    <w:p w:rsidRPr="00667581" w:rsidR="00667581" w:rsidP="00667581" w:rsidRDefault="00667581" w14:paraId="1C594104"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586"/>
        <w:gridCol w:w="2730"/>
        <w:gridCol w:w="1596"/>
      </w:tblGrid>
      <w:tr w:rsidRPr="00667581" w:rsidR="00667581" w:rsidTr="0E4C4ECF" w14:paraId="7C15FBB7" w14:textId="77777777">
        <w:trPr>
          <w:cantSplit/>
        </w:trPr>
        <w:tc>
          <w:tcPr>
            <w:tcW w:w="2818" w:type="pct"/>
            <w:shd w:val="clear" w:color="auto" w:fill="auto"/>
          </w:tcPr>
          <w:p w:rsidRPr="00667581" w:rsidR="00667581" w:rsidP="00667581" w:rsidRDefault="00667581" w14:paraId="272006EE" w14:textId="77777777">
            <w:pPr>
              <w:pStyle w:val="Default"/>
              <w:rPr>
                <w:b/>
                <w:color w:val="auto"/>
                <w:lang w:val="en-GB" w:eastAsia="ro-RO"/>
              </w:rPr>
            </w:pPr>
            <w:r w:rsidRPr="00667581">
              <w:rPr>
                <w:b/>
                <w:color w:val="auto"/>
                <w:lang w:val="en-GB" w:eastAsia="ro-RO"/>
              </w:rPr>
              <w:t>8.1 Lectures</w:t>
            </w:r>
          </w:p>
        </w:tc>
        <w:tc>
          <w:tcPr>
            <w:tcW w:w="1377" w:type="pct"/>
            <w:shd w:val="clear" w:color="auto" w:fill="auto"/>
          </w:tcPr>
          <w:p w:rsidRPr="00667581" w:rsidR="00667581" w:rsidP="00667581" w:rsidRDefault="00667581" w14:paraId="12B68F16" w14:textId="77777777">
            <w:pPr>
              <w:pStyle w:val="Default"/>
              <w:rPr>
                <w:color w:val="auto"/>
                <w:lang w:val="en-GB" w:eastAsia="ro-RO"/>
              </w:rPr>
            </w:pPr>
            <w:r w:rsidRPr="00667581">
              <w:rPr>
                <w:color w:val="auto"/>
                <w:lang w:val="en-GB" w:eastAsia="ro-RO"/>
              </w:rPr>
              <w:t>Teaching methods</w:t>
            </w:r>
          </w:p>
        </w:tc>
        <w:tc>
          <w:tcPr>
            <w:tcW w:w="805" w:type="pct"/>
            <w:shd w:val="clear" w:color="auto" w:fill="auto"/>
          </w:tcPr>
          <w:p w:rsidRPr="00667581" w:rsidR="00667581" w:rsidP="00667581" w:rsidRDefault="00667581" w14:paraId="009C026F" w14:textId="77777777">
            <w:pPr>
              <w:pStyle w:val="Default"/>
              <w:rPr>
                <w:color w:val="auto"/>
                <w:lang w:val="en-GB" w:eastAsia="ro-RO"/>
              </w:rPr>
            </w:pPr>
            <w:r w:rsidRPr="00667581">
              <w:rPr>
                <w:color w:val="auto"/>
                <w:lang w:val="en-GB" w:eastAsia="ro-RO"/>
              </w:rPr>
              <w:t>Remarks</w:t>
            </w:r>
          </w:p>
        </w:tc>
      </w:tr>
      <w:tr w:rsidR="0E4C4ECF" w:rsidTr="0E4C4ECF" w14:paraId="521B6450" w14:textId="77777777">
        <w:trPr>
          <w:cantSplit/>
        </w:trPr>
        <w:tc>
          <w:tcPr>
            <w:tcW w:w="5586" w:type="dxa"/>
            <w:shd w:val="clear" w:color="auto" w:fill="auto"/>
          </w:tcPr>
          <w:p w:rsidR="5CD216E7" w:rsidP="0E4C4ECF" w:rsidRDefault="5CD216E7" w14:paraId="2870F7EC" w14:textId="26DDAE9B">
            <w:pPr>
              <w:pStyle w:val="Default"/>
              <w:rPr>
                <w:b/>
                <w:bCs/>
                <w:color w:val="000000" w:themeColor="text1"/>
                <w:lang w:val="en-GB" w:eastAsia="ro-RO"/>
              </w:rPr>
            </w:pPr>
            <w:r w:rsidRPr="0E4C4ECF">
              <w:rPr>
                <w:b/>
                <w:bCs/>
                <w:color w:val="000000" w:themeColor="text1"/>
                <w:lang w:val="en-GB" w:eastAsia="ro-RO"/>
              </w:rPr>
              <w:t>8.2. Seminars</w:t>
            </w:r>
          </w:p>
        </w:tc>
        <w:tc>
          <w:tcPr>
            <w:tcW w:w="2730" w:type="dxa"/>
            <w:shd w:val="clear" w:color="auto" w:fill="auto"/>
          </w:tcPr>
          <w:p w:rsidR="5CD216E7" w:rsidP="0E4C4ECF" w:rsidRDefault="5CD216E7" w14:paraId="69F58892" w14:textId="77777777">
            <w:pPr>
              <w:pStyle w:val="Default"/>
              <w:rPr>
                <w:color w:val="auto"/>
                <w:lang w:val="en-GB" w:eastAsia="ro-RO"/>
              </w:rPr>
            </w:pPr>
            <w:r w:rsidRPr="0E4C4ECF">
              <w:rPr>
                <w:color w:val="auto"/>
                <w:lang w:val="en-GB" w:eastAsia="ro-RO"/>
              </w:rPr>
              <w:t>Teaching methods</w:t>
            </w:r>
          </w:p>
          <w:p w:rsidR="0E4C4ECF" w:rsidP="0E4C4ECF" w:rsidRDefault="0E4C4ECF" w14:paraId="29183F9B" w14:textId="1607959A">
            <w:pPr>
              <w:pStyle w:val="Default"/>
              <w:rPr>
                <w:color w:val="000000" w:themeColor="text1"/>
                <w:lang w:val="en-GB" w:eastAsia="ro-RO"/>
              </w:rPr>
            </w:pPr>
          </w:p>
        </w:tc>
        <w:tc>
          <w:tcPr>
            <w:tcW w:w="1596" w:type="dxa"/>
            <w:shd w:val="clear" w:color="auto" w:fill="auto"/>
          </w:tcPr>
          <w:p w:rsidR="5CD216E7" w:rsidP="0E4C4ECF" w:rsidRDefault="5CD216E7" w14:paraId="3C8D95E3" w14:textId="77777777">
            <w:pPr>
              <w:pStyle w:val="Default"/>
              <w:rPr>
                <w:color w:val="auto"/>
                <w:lang w:val="en-GB" w:eastAsia="ro-RO"/>
              </w:rPr>
            </w:pPr>
            <w:r w:rsidRPr="0E4C4ECF">
              <w:rPr>
                <w:color w:val="auto"/>
                <w:lang w:val="en-GB" w:eastAsia="ro-RO"/>
              </w:rPr>
              <w:t>Remarks</w:t>
            </w:r>
          </w:p>
          <w:p w:rsidR="0E4C4ECF" w:rsidP="0E4C4ECF" w:rsidRDefault="0E4C4ECF" w14:paraId="3269A21B" w14:textId="6BDCDE7B">
            <w:pPr>
              <w:pStyle w:val="Default"/>
              <w:rPr>
                <w:color w:val="000000" w:themeColor="text1"/>
                <w:lang w:val="en-GB" w:eastAsia="ro-RO"/>
              </w:rPr>
            </w:pPr>
          </w:p>
        </w:tc>
      </w:tr>
      <w:tr w:rsidRPr="00667581" w:rsidR="00A764C9" w:rsidTr="0E4C4ECF" w14:paraId="4CCFCC34" w14:textId="77777777">
        <w:trPr>
          <w:cantSplit/>
        </w:trPr>
        <w:tc>
          <w:tcPr>
            <w:tcW w:w="2818" w:type="pct"/>
            <w:shd w:val="clear" w:color="auto" w:fill="auto"/>
          </w:tcPr>
          <w:p w:rsidRPr="00667581" w:rsidR="00A764C9" w:rsidP="00A764C9" w:rsidRDefault="00A764C9" w14:paraId="72669FCD" w14:textId="3F31B47B">
            <w:pPr>
              <w:pStyle w:val="Default"/>
              <w:rPr>
                <w:color w:val="auto"/>
                <w:lang w:val="en-GB" w:eastAsia="ro-RO"/>
              </w:rPr>
            </w:pPr>
            <w:r w:rsidRPr="00C37A43">
              <w:rPr>
                <w:rFonts w:eastAsia="SimSun"/>
                <w:b/>
                <w:bCs/>
                <w:lang w:val="ro-RO"/>
              </w:rPr>
              <w:t xml:space="preserve">1. </w:t>
            </w:r>
            <w:r w:rsidRPr="00C37A43">
              <w:rPr>
                <w:rFonts w:eastAsia="SimSun"/>
                <w:bCs/>
                <w:lang w:val="ro-RO"/>
              </w:rPr>
              <w:t>Introductory course: benefits of studying Russian, motivation of choosing this specialization, information about the Russian language history and of the Cyrilic alphabet.</w:t>
            </w:r>
          </w:p>
        </w:tc>
        <w:tc>
          <w:tcPr>
            <w:tcW w:w="1377" w:type="pct"/>
            <w:shd w:val="clear" w:color="auto" w:fill="auto"/>
          </w:tcPr>
          <w:p w:rsidRPr="00667581" w:rsidR="00A764C9" w:rsidP="00A764C9" w:rsidRDefault="00B30137" w14:paraId="660D7EAC" w14:textId="14CD65FE">
            <w:pPr>
              <w:pStyle w:val="Default"/>
              <w:rPr>
                <w:color w:val="auto"/>
                <w:lang w:val="en-GB" w:eastAsia="ro-RO"/>
              </w:rPr>
            </w:pPr>
            <w:r>
              <w:rPr>
                <w:szCs w:val="24"/>
                <w:lang w:val="ro-RO"/>
              </w:rPr>
              <w:t>Presentation of the material, summarization of the main ideas, conversations</w:t>
            </w:r>
            <w:r w:rsidRPr="008B26C2">
              <w:rPr>
                <w:szCs w:val="24"/>
                <w:lang w:val="ro-RO"/>
              </w:rPr>
              <w:t xml:space="preserve"> </w:t>
            </w:r>
            <w:r w:rsidRPr="008B26C2">
              <w:rPr>
                <w:lang w:val="ro-RO"/>
              </w:rPr>
              <w:t xml:space="preserve"> </w:t>
            </w:r>
          </w:p>
        </w:tc>
        <w:tc>
          <w:tcPr>
            <w:tcW w:w="805" w:type="pct"/>
            <w:shd w:val="clear" w:color="auto" w:fill="auto"/>
          </w:tcPr>
          <w:p w:rsidRPr="00667581" w:rsidR="00A764C9" w:rsidP="00A764C9" w:rsidRDefault="00A764C9" w14:paraId="2EC1686C" w14:textId="77777777">
            <w:pPr>
              <w:pStyle w:val="Default"/>
              <w:rPr>
                <w:color w:val="auto"/>
                <w:lang w:val="en-GB" w:eastAsia="ro-RO"/>
              </w:rPr>
            </w:pPr>
          </w:p>
        </w:tc>
      </w:tr>
      <w:tr w:rsidRPr="00667581" w:rsidR="00A764C9" w:rsidTr="0E4C4ECF" w14:paraId="3825F54D" w14:textId="77777777">
        <w:trPr>
          <w:cantSplit/>
        </w:trPr>
        <w:tc>
          <w:tcPr>
            <w:tcW w:w="2818" w:type="pct"/>
            <w:shd w:val="clear" w:color="auto" w:fill="auto"/>
          </w:tcPr>
          <w:p w:rsidRPr="00667581" w:rsidR="00A764C9" w:rsidP="00A764C9" w:rsidRDefault="00A764C9" w14:paraId="5AD9BFFB" w14:textId="70E5AF71">
            <w:pPr>
              <w:pStyle w:val="Default"/>
              <w:rPr>
                <w:color w:val="auto"/>
                <w:lang w:val="en-GB" w:eastAsia="ro-RO"/>
              </w:rPr>
            </w:pPr>
            <w:r w:rsidRPr="00C37A43">
              <w:rPr>
                <w:rFonts w:eastAsia="SimSun"/>
                <w:lang w:val="ro-RO"/>
              </w:rPr>
              <w:t>2. Chyrilic alphabet. Writing/pronauntiation(I)</w:t>
            </w:r>
          </w:p>
        </w:tc>
        <w:tc>
          <w:tcPr>
            <w:tcW w:w="1377" w:type="pct"/>
            <w:shd w:val="clear" w:color="auto" w:fill="auto"/>
          </w:tcPr>
          <w:p w:rsidRPr="00667581" w:rsidR="00A764C9" w:rsidP="00A764C9" w:rsidRDefault="00B30137" w14:paraId="6EA6D8E5" w14:textId="78C925EE">
            <w:pPr>
              <w:pStyle w:val="Default"/>
              <w:rPr>
                <w:color w:val="auto"/>
                <w:lang w:val="en-GB" w:eastAsia="ro-RO"/>
              </w:rPr>
            </w:pPr>
            <w:r>
              <w:rPr>
                <w:szCs w:val="24"/>
                <w:lang w:val="ro-RO"/>
              </w:rPr>
              <w:t>Presentation of the material, summarization of the main ideas, conversations</w:t>
            </w:r>
            <w:r w:rsidRPr="008B26C2">
              <w:rPr>
                <w:szCs w:val="24"/>
                <w:lang w:val="ro-RO"/>
              </w:rPr>
              <w:t xml:space="preserve"> </w:t>
            </w:r>
            <w:r w:rsidRPr="008B26C2">
              <w:rPr>
                <w:lang w:val="ro-RO"/>
              </w:rPr>
              <w:t xml:space="preserve"> </w:t>
            </w:r>
          </w:p>
        </w:tc>
        <w:tc>
          <w:tcPr>
            <w:tcW w:w="805" w:type="pct"/>
            <w:shd w:val="clear" w:color="auto" w:fill="auto"/>
          </w:tcPr>
          <w:p w:rsidRPr="00667581" w:rsidR="00A764C9" w:rsidP="00A764C9" w:rsidRDefault="00A764C9" w14:paraId="11DBCBCB" w14:textId="77777777">
            <w:pPr>
              <w:pStyle w:val="Default"/>
              <w:rPr>
                <w:color w:val="auto"/>
                <w:lang w:val="en-GB" w:eastAsia="ro-RO"/>
              </w:rPr>
            </w:pPr>
          </w:p>
        </w:tc>
      </w:tr>
      <w:tr w:rsidRPr="00667581" w:rsidR="00A764C9" w:rsidTr="0E4C4ECF" w14:paraId="68CAC7E2" w14:textId="77777777">
        <w:trPr>
          <w:cantSplit/>
        </w:trPr>
        <w:tc>
          <w:tcPr>
            <w:tcW w:w="2818" w:type="pct"/>
            <w:shd w:val="clear" w:color="auto" w:fill="auto"/>
          </w:tcPr>
          <w:p w:rsidRPr="00667581" w:rsidR="00A764C9" w:rsidP="00A764C9" w:rsidRDefault="00A764C9" w14:paraId="23405A8C" w14:textId="36887D4F">
            <w:pPr>
              <w:pStyle w:val="Default"/>
              <w:rPr>
                <w:color w:val="auto"/>
                <w:lang w:val="en-GB" w:eastAsia="ro-RO"/>
              </w:rPr>
            </w:pPr>
            <w:r w:rsidRPr="00C37A43">
              <w:rPr>
                <w:b/>
                <w:bCs/>
                <w:lang w:val="ro-RO"/>
              </w:rPr>
              <w:lastRenderedPageBreak/>
              <w:t xml:space="preserve">3. </w:t>
            </w:r>
            <w:r w:rsidRPr="00C37A43">
              <w:rPr>
                <w:bCs/>
                <w:lang w:val="ro-RO"/>
              </w:rPr>
              <w:t xml:space="preserve">Introductory concepts. </w:t>
            </w:r>
            <w:r w:rsidRPr="00C37A43">
              <w:rPr>
                <w:rFonts w:eastAsia="SimSun"/>
                <w:lang w:val="ro-RO"/>
              </w:rPr>
              <w:t>Chyrilic alphabet. Writing/pronauntiation(II)</w:t>
            </w:r>
          </w:p>
        </w:tc>
        <w:tc>
          <w:tcPr>
            <w:tcW w:w="1377" w:type="pct"/>
            <w:shd w:val="clear" w:color="auto" w:fill="auto"/>
          </w:tcPr>
          <w:p w:rsidRPr="00667581" w:rsidR="00A764C9" w:rsidP="00A764C9" w:rsidRDefault="00B30137" w14:paraId="76DE82F3" w14:textId="57C12208">
            <w:pPr>
              <w:pStyle w:val="Default"/>
              <w:rPr>
                <w:color w:val="auto"/>
                <w:lang w:val="en-GB" w:eastAsia="ro-RO"/>
              </w:rPr>
            </w:pPr>
            <w:r>
              <w:rPr>
                <w:szCs w:val="24"/>
                <w:lang w:val="ro-RO"/>
              </w:rPr>
              <w:t>Presentation of the material, summarization of the main ideas, conversations</w:t>
            </w:r>
            <w:r w:rsidRPr="008B26C2">
              <w:rPr>
                <w:szCs w:val="24"/>
                <w:lang w:val="ro-RO"/>
              </w:rPr>
              <w:t xml:space="preserve"> </w:t>
            </w:r>
            <w:r w:rsidRPr="008B26C2">
              <w:rPr>
                <w:lang w:val="ro-RO"/>
              </w:rPr>
              <w:t xml:space="preserve"> </w:t>
            </w:r>
          </w:p>
        </w:tc>
        <w:tc>
          <w:tcPr>
            <w:tcW w:w="805" w:type="pct"/>
            <w:shd w:val="clear" w:color="auto" w:fill="auto"/>
          </w:tcPr>
          <w:p w:rsidRPr="00667581" w:rsidR="00A764C9" w:rsidP="00A764C9" w:rsidRDefault="00A764C9" w14:paraId="5152992A" w14:textId="77777777">
            <w:pPr>
              <w:pStyle w:val="Default"/>
              <w:rPr>
                <w:color w:val="auto"/>
                <w:lang w:val="en-GB" w:eastAsia="ro-RO"/>
              </w:rPr>
            </w:pPr>
          </w:p>
        </w:tc>
      </w:tr>
      <w:tr w:rsidRPr="00667581" w:rsidR="00A764C9" w:rsidTr="0E4C4ECF" w14:paraId="29F11801" w14:textId="77777777">
        <w:trPr>
          <w:cantSplit/>
        </w:trPr>
        <w:tc>
          <w:tcPr>
            <w:tcW w:w="2818" w:type="pct"/>
            <w:shd w:val="clear" w:color="auto" w:fill="auto"/>
          </w:tcPr>
          <w:p w:rsidRPr="00667581" w:rsidR="00A764C9" w:rsidP="00A764C9" w:rsidRDefault="00A764C9" w14:paraId="46630AF5" w14:textId="2D3C11E6">
            <w:pPr>
              <w:pStyle w:val="Default"/>
              <w:rPr>
                <w:color w:val="auto"/>
                <w:lang w:val="en-GB" w:eastAsia="ro-RO"/>
              </w:rPr>
            </w:pPr>
            <w:r w:rsidRPr="00DB611B">
              <w:rPr>
                <w:lang w:val="ro-RO"/>
              </w:rPr>
              <w:t>4 .. Writing / pronunciation. The accent. Enunciative intonation. Interrogative intonation. 2. The invariable pronoun это (this, this, these, these) in the structure of questions such as “Кто это? (Who is this ?; Who are they?) ”And“ то это? (What is this / this; What are they?); 3. The double negation: "нет" (not) and "не ..." (not ...). 4. Usual vocabulary: surrounding objects, simple sentences.</w:t>
            </w:r>
          </w:p>
        </w:tc>
        <w:tc>
          <w:tcPr>
            <w:tcW w:w="1377" w:type="pct"/>
            <w:shd w:val="clear" w:color="auto" w:fill="auto"/>
          </w:tcPr>
          <w:p w:rsidRPr="00667581" w:rsidR="00A764C9" w:rsidP="00A764C9" w:rsidRDefault="00B30137" w14:paraId="60A83B62" w14:textId="27436F70">
            <w:pPr>
              <w:pStyle w:val="Default"/>
              <w:rPr>
                <w:color w:val="auto"/>
                <w:lang w:val="en-GB" w:eastAsia="ro-RO"/>
              </w:rPr>
            </w:pPr>
            <w:r>
              <w:rPr>
                <w:szCs w:val="24"/>
                <w:lang w:val="ro-RO"/>
              </w:rPr>
              <w:t>Presentation of the material, summarization of the main ideas, conversations</w:t>
            </w:r>
            <w:r w:rsidRPr="008B26C2">
              <w:rPr>
                <w:szCs w:val="24"/>
                <w:lang w:val="ro-RO"/>
              </w:rPr>
              <w:t xml:space="preserve"> </w:t>
            </w:r>
            <w:r w:rsidRPr="008B26C2">
              <w:rPr>
                <w:lang w:val="ro-RO"/>
              </w:rPr>
              <w:t xml:space="preserve"> </w:t>
            </w:r>
          </w:p>
        </w:tc>
        <w:tc>
          <w:tcPr>
            <w:tcW w:w="805" w:type="pct"/>
            <w:shd w:val="clear" w:color="auto" w:fill="auto"/>
          </w:tcPr>
          <w:p w:rsidRPr="00667581" w:rsidR="00A764C9" w:rsidP="00A764C9" w:rsidRDefault="00A764C9" w14:paraId="30FB0B66" w14:textId="77777777">
            <w:pPr>
              <w:pStyle w:val="Default"/>
              <w:rPr>
                <w:color w:val="auto"/>
                <w:lang w:val="en-GB" w:eastAsia="ro-RO"/>
              </w:rPr>
            </w:pPr>
          </w:p>
        </w:tc>
      </w:tr>
      <w:tr w:rsidRPr="00667581" w:rsidR="00A764C9" w:rsidTr="0E4C4ECF" w14:paraId="1F0510F3" w14:textId="77777777">
        <w:trPr>
          <w:cantSplit/>
        </w:trPr>
        <w:tc>
          <w:tcPr>
            <w:tcW w:w="2818" w:type="pct"/>
            <w:shd w:val="clear" w:color="auto" w:fill="auto"/>
          </w:tcPr>
          <w:p w:rsidRPr="00667581" w:rsidR="00A764C9" w:rsidP="00A764C9" w:rsidRDefault="00A764C9" w14:paraId="2132B0F0" w14:textId="748761FE">
            <w:pPr>
              <w:pStyle w:val="Default"/>
              <w:rPr>
                <w:color w:val="auto"/>
                <w:lang w:val="en-GB" w:eastAsia="ro-RO"/>
              </w:rPr>
            </w:pPr>
            <w:r>
              <w:rPr>
                <w:lang w:val="ro-RO"/>
              </w:rPr>
              <w:t>5. Gender of nouns. S</w:t>
            </w:r>
            <w:r w:rsidRPr="00DB611B">
              <w:rPr>
                <w:lang w:val="ro-RO"/>
              </w:rPr>
              <w:t>pecific</w:t>
            </w:r>
            <w:r>
              <w:rPr>
                <w:lang w:val="ro-RO"/>
              </w:rPr>
              <w:t xml:space="preserve"> endings</w:t>
            </w:r>
            <w:r w:rsidRPr="00DB611B">
              <w:rPr>
                <w:lang w:val="ro-RO"/>
              </w:rPr>
              <w:t xml:space="preserve"> to genders masculine, feminine, neuter (nominative case). 2. Common gender nouns. 3. Indeclinable nouns. 4. Peculiarities of masculine and feminine nouns in the soft sign. Personal pronouns (nominative case)</w:t>
            </w:r>
          </w:p>
        </w:tc>
        <w:tc>
          <w:tcPr>
            <w:tcW w:w="1377" w:type="pct"/>
            <w:shd w:val="clear" w:color="auto" w:fill="auto"/>
          </w:tcPr>
          <w:p w:rsidRPr="00667581" w:rsidR="00A764C9" w:rsidP="00A764C9" w:rsidRDefault="00B30137" w14:paraId="30BAA11C" w14:textId="6116F00E">
            <w:pPr>
              <w:pStyle w:val="Default"/>
              <w:rPr>
                <w:color w:val="auto"/>
                <w:lang w:val="en-GB" w:eastAsia="ro-RO"/>
              </w:rPr>
            </w:pPr>
            <w:r>
              <w:rPr>
                <w:szCs w:val="24"/>
                <w:lang w:val="ro-RO"/>
              </w:rPr>
              <w:t>Presentation of the material, summarization of the main ideas, conversations</w:t>
            </w:r>
            <w:r w:rsidRPr="008B26C2">
              <w:rPr>
                <w:szCs w:val="24"/>
                <w:lang w:val="ro-RO"/>
              </w:rPr>
              <w:t xml:space="preserve"> </w:t>
            </w:r>
            <w:r w:rsidRPr="008B26C2">
              <w:rPr>
                <w:lang w:val="ro-RO"/>
              </w:rPr>
              <w:t xml:space="preserve"> </w:t>
            </w:r>
          </w:p>
        </w:tc>
        <w:tc>
          <w:tcPr>
            <w:tcW w:w="805" w:type="pct"/>
            <w:shd w:val="clear" w:color="auto" w:fill="auto"/>
          </w:tcPr>
          <w:p w:rsidRPr="00667581" w:rsidR="00A764C9" w:rsidP="00A764C9" w:rsidRDefault="00A764C9" w14:paraId="02C37250" w14:textId="77777777">
            <w:pPr>
              <w:pStyle w:val="Default"/>
              <w:rPr>
                <w:color w:val="auto"/>
                <w:lang w:val="en-GB" w:eastAsia="ro-RO"/>
              </w:rPr>
            </w:pPr>
          </w:p>
        </w:tc>
      </w:tr>
      <w:tr w:rsidRPr="00667581" w:rsidR="00A764C9" w:rsidTr="0E4C4ECF" w14:paraId="7571CC90" w14:textId="77777777">
        <w:trPr>
          <w:cantSplit/>
        </w:trPr>
        <w:tc>
          <w:tcPr>
            <w:tcW w:w="2818" w:type="pct"/>
            <w:shd w:val="clear" w:color="auto" w:fill="auto"/>
          </w:tcPr>
          <w:p w:rsidRPr="00667581" w:rsidR="00A764C9" w:rsidP="00A764C9" w:rsidRDefault="00A764C9" w14:paraId="2068025D" w14:textId="08C74B62">
            <w:pPr>
              <w:pStyle w:val="Default"/>
              <w:rPr>
                <w:color w:val="auto"/>
                <w:lang w:val="en-GB" w:eastAsia="ro-RO"/>
              </w:rPr>
            </w:pPr>
            <w:r w:rsidRPr="00DB611B">
              <w:rPr>
                <w:lang w:val="ro-RO"/>
              </w:rPr>
              <w:t>6.) Conjugation of the verbs читать (1) говорить (2 in the present tense). 2. Let's get to know each other! (use of personal pronouns and the answer "очень приятно!") - "I'm glad". 3. Usual lexicon: daily activities</w:t>
            </w:r>
          </w:p>
        </w:tc>
        <w:tc>
          <w:tcPr>
            <w:tcW w:w="1377" w:type="pct"/>
            <w:shd w:val="clear" w:color="auto" w:fill="auto"/>
          </w:tcPr>
          <w:p w:rsidRPr="00667581" w:rsidR="00A764C9" w:rsidP="00A764C9" w:rsidRDefault="00B30137" w14:paraId="512F6A39" w14:textId="48043728">
            <w:pPr>
              <w:pStyle w:val="Default"/>
              <w:rPr>
                <w:color w:val="auto"/>
                <w:lang w:val="en-GB" w:eastAsia="ro-RO"/>
              </w:rPr>
            </w:pPr>
            <w:r>
              <w:rPr>
                <w:szCs w:val="24"/>
                <w:lang w:val="ro-RO"/>
              </w:rPr>
              <w:t>Presentation of the material, summarization of the main ideas, conversations</w:t>
            </w:r>
            <w:r w:rsidRPr="008B26C2">
              <w:rPr>
                <w:szCs w:val="24"/>
                <w:lang w:val="ro-RO"/>
              </w:rPr>
              <w:t xml:space="preserve"> </w:t>
            </w:r>
            <w:r w:rsidRPr="008B26C2">
              <w:rPr>
                <w:lang w:val="ro-RO"/>
              </w:rPr>
              <w:t xml:space="preserve"> </w:t>
            </w:r>
          </w:p>
        </w:tc>
        <w:tc>
          <w:tcPr>
            <w:tcW w:w="805" w:type="pct"/>
            <w:shd w:val="clear" w:color="auto" w:fill="auto"/>
          </w:tcPr>
          <w:p w:rsidRPr="00667581" w:rsidR="00A764C9" w:rsidP="00A764C9" w:rsidRDefault="00A764C9" w14:paraId="230AEEA4" w14:textId="77777777">
            <w:pPr>
              <w:pStyle w:val="Default"/>
              <w:rPr>
                <w:color w:val="auto"/>
                <w:lang w:val="en-GB" w:eastAsia="ro-RO"/>
              </w:rPr>
            </w:pPr>
          </w:p>
        </w:tc>
      </w:tr>
      <w:tr w:rsidRPr="00667581" w:rsidR="00A764C9" w:rsidTr="0E4C4ECF" w14:paraId="39FEC3CE" w14:textId="77777777">
        <w:trPr>
          <w:cantSplit/>
        </w:trPr>
        <w:tc>
          <w:tcPr>
            <w:tcW w:w="2818" w:type="pct"/>
            <w:shd w:val="clear" w:color="auto" w:fill="auto"/>
          </w:tcPr>
          <w:p w:rsidRPr="00667581" w:rsidR="00A764C9" w:rsidP="00A764C9" w:rsidRDefault="00A764C9" w14:paraId="0316F250" w14:textId="60A396B0">
            <w:pPr>
              <w:pStyle w:val="Default"/>
              <w:rPr>
                <w:color w:val="auto"/>
                <w:lang w:val="en-GB" w:eastAsia="ro-RO"/>
              </w:rPr>
            </w:pPr>
            <w:r>
              <w:rPr>
                <w:lang w:val="ro-RO"/>
              </w:rPr>
              <w:t>7. Plural fo</w:t>
            </w:r>
            <w:r w:rsidRPr="00DB611B">
              <w:rPr>
                <w:lang w:val="ro-RO"/>
              </w:rPr>
              <w:t>r</w:t>
            </w:r>
            <w:r>
              <w:rPr>
                <w:lang w:val="ro-RO"/>
              </w:rPr>
              <w:t>m</w:t>
            </w:r>
            <w:r w:rsidRPr="00DB611B">
              <w:rPr>
                <w:lang w:val="ro-RO"/>
              </w:rPr>
              <w:t xml:space="preserve"> of nouns: formation, specific endings, special forms.</w:t>
            </w:r>
          </w:p>
        </w:tc>
        <w:tc>
          <w:tcPr>
            <w:tcW w:w="1377" w:type="pct"/>
            <w:shd w:val="clear" w:color="auto" w:fill="auto"/>
          </w:tcPr>
          <w:p w:rsidRPr="00667581" w:rsidR="00A764C9" w:rsidP="00A764C9" w:rsidRDefault="00B30137" w14:paraId="225A96B8" w14:textId="64C4CCD9">
            <w:pPr>
              <w:pStyle w:val="Default"/>
              <w:rPr>
                <w:color w:val="auto"/>
                <w:lang w:val="en-GB" w:eastAsia="ro-RO"/>
              </w:rPr>
            </w:pPr>
            <w:r>
              <w:rPr>
                <w:szCs w:val="24"/>
                <w:lang w:val="ro-RO"/>
              </w:rPr>
              <w:t>Presentation of the material, summarization of the main ideas, conversations</w:t>
            </w:r>
            <w:r w:rsidRPr="008B26C2">
              <w:rPr>
                <w:szCs w:val="24"/>
                <w:lang w:val="ro-RO"/>
              </w:rPr>
              <w:t xml:space="preserve"> </w:t>
            </w:r>
            <w:r w:rsidRPr="008B26C2">
              <w:rPr>
                <w:lang w:val="ro-RO"/>
              </w:rPr>
              <w:t xml:space="preserve"> </w:t>
            </w:r>
          </w:p>
        </w:tc>
        <w:tc>
          <w:tcPr>
            <w:tcW w:w="805" w:type="pct"/>
            <w:shd w:val="clear" w:color="auto" w:fill="auto"/>
          </w:tcPr>
          <w:p w:rsidRPr="00667581" w:rsidR="00A764C9" w:rsidP="00A764C9" w:rsidRDefault="00A764C9" w14:paraId="0854D868" w14:textId="77777777">
            <w:pPr>
              <w:pStyle w:val="Default"/>
              <w:rPr>
                <w:color w:val="auto"/>
                <w:lang w:val="en-GB" w:eastAsia="ro-RO"/>
              </w:rPr>
            </w:pPr>
          </w:p>
        </w:tc>
      </w:tr>
      <w:tr w:rsidRPr="00667581" w:rsidR="00A764C9" w:rsidTr="0E4C4ECF" w14:paraId="5622C257" w14:textId="77777777">
        <w:trPr>
          <w:cantSplit/>
        </w:trPr>
        <w:tc>
          <w:tcPr>
            <w:tcW w:w="2818" w:type="pct"/>
            <w:shd w:val="clear" w:color="auto" w:fill="auto"/>
          </w:tcPr>
          <w:p w:rsidRPr="00667581" w:rsidR="00A764C9" w:rsidP="00A764C9" w:rsidRDefault="00A764C9" w14:paraId="2031B889" w14:textId="7ED8BE97">
            <w:pPr>
              <w:pStyle w:val="Default"/>
              <w:rPr>
                <w:color w:val="auto"/>
                <w:lang w:val="en-GB" w:eastAsia="ro-RO"/>
              </w:rPr>
            </w:pPr>
            <w:r w:rsidRPr="00DB611B">
              <w:rPr>
                <w:lang w:val="ro-RO"/>
              </w:rPr>
              <w:t>8. Adverbs of place: где (where), здесь (here), там (there), дома (home); 3. Adverbs of time: когда (when), утром (morning), днём (day), вечером (evening), ночью (night). Usual vocabulary: days of the week, activities related to different times of the day / week.</w:t>
            </w:r>
          </w:p>
        </w:tc>
        <w:tc>
          <w:tcPr>
            <w:tcW w:w="1377" w:type="pct"/>
            <w:shd w:val="clear" w:color="auto" w:fill="auto"/>
          </w:tcPr>
          <w:p w:rsidRPr="00667581" w:rsidR="00A764C9" w:rsidP="00A764C9" w:rsidRDefault="00B30137" w14:paraId="2E813424" w14:textId="6CF3A06F">
            <w:pPr>
              <w:pStyle w:val="Default"/>
              <w:rPr>
                <w:color w:val="auto"/>
                <w:lang w:val="en-GB" w:eastAsia="ro-RO"/>
              </w:rPr>
            </w:pPr>
            <w:r>
              <w:rPr>
                <w:szCs w:val="24"/>
                <w:lang w:val="ro-RO"/>
              </w:rPr>
              <w:t>Presentation of the material, summarization of the main ideas, conversations</w:t>
            </w:r>
            <w:r w:rsidRPr="008B26C2">
              <w:rPr>
                <w:szCs w:val="24"/>
                <w:lang w:val="ro-RO"/>
              </w:rPr>
              <w:t xml:space="preserve"> </w:t>
            </w:r>
            <w:r w:rsidRPr="008B26C2">
              <w:rPr>
                <w:lang w:val="ro-RO"/>
              </w:rPr>
              <w:t xml:space="preserve"> </w:t>
            </w:r>
          </w:p>
        </w:tc>
        <w:tc>
          <w:tcPr>
            <w:tcW w:w="805" w:type="pct"/>
            <w:shd w:val="clear" w:color="auto" w:fill="auto"/>
          </w:tcPr>
          <w:p w:rsidRPr="00667581" w:rsidR="00A764C9" w:rsidP="00A764C9" w:rsidRDefault="00A764C9" w14:paraId="2DBA10C9" w14:textId="77777777">
            <w:pPr>
              <w:pStyle w:val="Default"/>
              <w:rPr>
                <w:color w:val="auto"/>
                <w:lang w:val="en-GB" w:eastAsia="ro-RO"/>
              </w:rPr>
            </w:pPr>
          </w:p>
        </w:tc>
      </w:tr>
      <w:tr w:rsidRPr="00667581" w:rsidR="00A764C9" w:rsidTr="0E4C4ECF" w14:paraId="4E72C74B" w14:textId="77777777">
        <w:trPr>
          <w:cantSplit/>
        </w:trPr>
        <w:tc>
          <w:tcPr>
            <w:tcW w:w="2818" w:type="pct"/>
            <w:shd w:val="clear" w:color="auto" w:fill="auto"/>
          </w:tcPr>
          <w:p w:rsidRPr="00667581" w:rsidR="00A764C9" w:rsidP="00A764C9" w:rsidRDefault="00A764C9" w14:paraId="5A619D34" w14:textId="5C14B332">
            <w:pPr>
              <w:pStyle w:val="Default"/>
              <w:rPr>
                <w:color w:val="auto"/>
                <w:lang w:val="en-GB" w:eastAsia="ro-RO"/>
              </w:rPr>
            </w:pPr>
            <w:r w:rsidRPr="00DB611B">
              <w:rPr>
                <w:bCs/>
                <w:lang w:val="ro-RO"/>
              </w:rPr>
              <w:t xml:space="preserve">9. The possessive pronoun: </w:t>
            </w:r>
            <w:r w:rsidRPr="00DB611B">
              <w:rPr>
                <w:b/>
                <w:bCs/>
                <w:lang w:val="ro-RO"/>
              </w:rPr>
              <w:t>чей, чья, чьё, чьи</w:t>
            </w:r>
            <w:r w:rsidRPr="00DB611B">
              <w:rPr>
                <w:bCs/>
                <w:lang w:val="ro-RO"/>
              </w:rPr>
              <w:t xml:space="preserve"> (al, a, ai, ale cui); </w:t>
            </w:r>
            <w:r w:rsidRPr="00DB611B">
              <w:rPr>
                <w:b/>
                <w:bCs/>
                <w:lang w:val="ro-RO"/>
              </w:rPr>
              <w:t>мой, моя, моё, мои</w:t>
            </w:r>
            <w:r w:rsidRPr="00DB611B">
              <w:rPr>
                <w:bCs/>
                <w:lang w:val="ro-RO"/>
              </w:rPr>
              <w:t xml:space="preserve"> (mine, mine, mine, mine) / </w:t>
            </w:r>
            <w:r w:rsidRPr="00DB611B">
              <w:rPr>
                <w:b/>
                <w:bCs/>
                <w:lang w:val="ro-RO"/>
              </w:rPr>
              <w:t>наш, наша, наше, наши</w:t>
            </w:r>
            <w:r w:rsidRPr="00DB611B">
              <w:rPr>
                <w:bCs/>
                <w:lang w:val="ro-RO"/>
              </w:rPr>
              <w:t xml:space="preserve"> (ours, ours,  ours, ours). </w:t>
            </w:r>
            <w:r w:rsidRPr="00DB611B">
              <w:rPr>
                <w:b/>
                <w:bCs/>
                <w:i/>
                <w:lang w:val="ro-RO"/>
              </w:rPr>
              <w:t>Наш дом</w:t>
            </w:r>
            <w:r w:rsidRPr="00DB611B">
              <w:rPr>
                <w:bCs/>
                <w:i/>
                <w:lang w:val="ro-RO"/>
              </w:rPr>
              <w:t xml:space="preserve"> / Our house.</w:t>
            </w:r>
            <w:r>
              <w:rPr>
                <w:bCs/>
                <w:i/>
                <w:lang w:val="ro-RO"/>
              </w:rPr>
              <w:t xml:space="preserve"> </w:t>
            </w:r>
            <w:r w:rsidRPr="00DB611B">
              <w:rPr>
                <w:bCs/>
                <w:i/>
                <w:lang w:val="ro-RO"/>
              </w:rPr>
              <w:t xml:space="preserve">Expression у меня есть. </w:t>
            </w:r>
            <w:r w:rsidRPr="007550AF">
              <w:rPr>
                <w:bCs/>
                <w:iCs/>
                <w:lang w:val="ro-RO"/>
              </w:rPr>
              <w:t xml:space="preserve">Usual lexicon: </w:t>
            </w:r>
            <w:r w:rsidRPr="007550AF">
              <w:rPr>
                <w:b/>
                <w:iCs/>
                <w:lang w:val="ro-RO"/>
              </w:rPr>
              <w:t>family, home</w:t>
            </w:r>
            <w:r w:rsidRPr="00DB611B">
              <w:rPr>
                <w:bCs/>
                <w:i/>
                <w:lang w:val="ro-RO"/>
              </w:rPr>
              <w:t>.</w:t>
            </w:r>
          </w:p>
        </w:tc>
        <w:tc>
          <w:tcPr>
            <w:tcW w:w="1377" w:type="pct"/>
            <w:shd w:val="clear" w:color="auto" w:fill="auto"/>
          </w:tcPr>
          <w:p w:rsidRPr="00667581" w:rsidR="00A764C9" w:rsidP="00A764C9" w:rsidRDefault="00B30137" w14:paraId="6DD8BBD0" w14:textId="595EA8FA">
            <w:pPr>
              <w:pStyle w:val="Default"/>
              <w:rPr>
                <w:color w:val="auto"/>
                <w:lang w:val="en-GB" w:eastAsia="ro-RO"/>
              </w:rPr>
            </w:pPr>
            <w:r>
              <w:rPr>
                <w:szCs w:val="24"/>
                <w:lang w:val="ro-RO"/>
              </w:rPr>
              <w:t>Presentation of the material, summarization of the main ideas, conversations</w:t>
            </w:r>
            <w:r w:rsidRPr="008B26C2">
              <w:rPr>
                <w:szCs w:val="24"/>
                <w:lang w:val="ro-RO"/>
              </w:rPr>
              <w:t xml:space="preserve"> </w:t>
            </w:r>
            <w:r w:rsidRPr="008B26C2">
              <w:rPr>
                <w:lang w:val="ro-RO"/>
              </w:rPr>
              <w:t xml:space="preserve"> </w:t>
            </w:r>
          </w:p>
        </w:tc>
        <w:tc>
          <w:tcPr>
            <w:tcW w:w="805" w:type="pct"/>
            <w:shd w:val="clear" w:color="auto" w:fill="auto"/>
          </w:tcPr>
          <w:p w:rsidRPr="00667581" w:rsidR="00A764C9" w:rsidP="00A764C9" w:rsidRDefault="00A764C9" w14:paraId="2EAA184B" w14:textId="77777777">
            <w:pPr>
              <w:pStyle w:val="Default"/>
              <w:rPr>
                <w:color w:val="auto"/>
                <w:lang w:val="en-GB" w:eastAsia="ro-RO"/>
              </w:rPr>
            </w:pPr>
          </w:p>
        </w:tc>
      </w:tr>
      <w:tr w:rsidRPr="00667581" w:rsidR="00A764C9" w:rsidTr="0E4C4ECF" w14:paraId="382B1E19" w14:textId="77777777">
        <w:trPr>
          <w:cantSplit/>
        </w:trPr>
        <w:tc>
          <w:tcPr>
            <w:tcW w:w="2818" w:type="pct"/>
            <w:shd w:val="clear" w:color="auto" w:fill="auto"/>
          </w:tcPr>
          <w:p w:rsidRPr="00667581" w:rsidR="00A764C9" w:rsidP="00A764C9" w:rsidRDefault="00A764C9" w14:paraId="29C9BB49" w14:textId="212B673F">
            <w:pPr>
              <w:pStyle w:val="Default"/>
              <w:rPr>
                <w:color w:val="auto"/>
                <w:lang w:val="en-GB" w:eastAsia="ro-RO"/>
              </w:rPr>
            </w:pPr>
            <w:r w:rsidRPr="00DB611B">
              <w:rPr>
                <w:lang w:val="ro-RO"/>
              </w:rPr>
              <w:t>10. The past tense of verbs. Usual lexicon: street, city</w:t>
            </w:r>
          </w:p>
        </w:tc>
        <w:tc>
          <w:tcPr>
            <w:tcW w:w="1377" w:type="pct"/>
            <w:shd w:val="clear" w:color="auto" w:fill="auto"/>
          </w:tcPr>
          <w:p w:rsidRPr="00667581" w:rsidR="00A764C9" w:rsidP="00A764C9" w:rsidRDefault="00B30137" w14:paraId="3B22A62D" w14:textId="1F8552F8">
            <w:pPr>
              <w:pStyle w:val="Default"/>
              <w:rPr>
                <w:color w:val="auto"/>
                <w:lang w:val="en-GB" w:eastAsia="ro-RO"/>
              </w:rPr>
            </w:pPr>
            <w:r>
              <w:rPr>
                <w:szCs w:val="24"/>
                <w:lang w:val="ro-RO"/>
              </w:rPr>
              <w:t>Presentation of the material, summarization of the main ideas, conversations</w:t>
            </w:r>
            <w:r w:rsidRPr="008B26C2">
              <w:rPr>
                <w:szCs w:val="24"/>
                <w:lang w:val="ro-RO"/>
              </w:rPr>
              <w:t xml:space="preserve"> </w:t>
            </w:r>
            <w:r w:rsidRPr="008B26C2">
              <w:rPr>
                <w:lang w:val="ro-RO"/>
              </w:rPr>
              <w:t xml:space="preserve"> </w:t>
            </w:r>
          </w:p>
        </w:tc>
        <w:tc>
          <w:tcPr>
            <w:tcW w:w="805" w:type="pct"/>
            <w:shd w:val="clear" w:color="auto" w:fill="auto"/>
          </w:tcPr>
          <w:p w:rsidRPr="00667581" w:rsidR="00A764C9" w:rsidP="00A764C9" w:rsidRDefault="00A764C9" w14:paraId="3B4DF134" w14:textId="77777777">
            <w:pPr>
              <w:pStyle w:val="Default"/>
              <w:rPr>
                <w:color w:val="auto"/>
                <w:lang w:val="en-GB" w:eastAsia="ro-RO"/>
              </w:rPr>
            </w:pPr>
          </w:p>
        </w:tc>
      </w:tr>
      <w:tr w:rsidRPr="00667581" w:rsidR="00A764C9" w:rsidTr="0E4C4ECF" w14:paraId="4848FCE4" w14:textId="77777777">
        <w:trPr>
          <w:cantSplit/>
        </w:trPr>
        <w:tc>
          <w:tcPr>
            <w:tcW w:w="2818" w:type="pct"/>
            <w:shd w:val="clear" w:color="auto" w:fill="auto"/>
          </w:tcPr>
          <w:p w:rsidRPr="00667581" w:rsidR="00A764C9" w:rsidP="00A764C9" w:rsidRDefault="00A764C9" w14:paraId="30DDBAB1" w14:textId="1924ACD0">
            <w:pPr>
              <w:pStyle w:val="Default"/>
              <w:rPr>
                <w:color w:val="auto"/>
                <w:lang w:val="en-GB" w:eastAsia="ro-RO"/>
              </w:rPr>
            </w:pPr>
            <w:r w:rsidRPr="00DB611B">
              <w:rPr>
                <w:lang w:val="ro-RO"/>
              </w:rPr>
              <w:t xml:space="preserve">11. Simple future tense of verbs. Usual lexicon: </w:t>
            </w:r>
            <w:r w:rsidRPr="00DB611B">
              <w:rPr>
                <w:b/>
                <w:lang w:val="ro-RO"/>
              </w:rPr>
              <w:t>daily schedule</w:t>
            </w:r>
          </w:p>
        </w:tc>
        <w:tc>
          <w:tcPr>
            <w:tcW w:w="1377" w:type="pct"/>
            <w:shd w:val="clear" w:color="auto" w:fill="auto"/>
          </w:tcPr>
          <w:p w:rsidRPr="00667581" w:rsidR="00A764C9" w:rsidP="00A764C9" w:rsidRDefault="00B30137" w14:paraId="454FD9A3" w14:textId="58CCA6E5">
            <w:pPr>
              <w:pStyle w:val="Default"/>
              <w:rPr>
                <w:color w:val="auto"/>
                <w:lang w:val="en-GB" w:eastAsia="ro-RO"/>
              </w:rPr>
            </w:pPr>
            <w:r>
              <w:rPr>
                <w:szCs w:val="24"/>
                <w:lang w:val="ro-RO"/>
              </w:rPr>
              <w:t>Presentation of the material, summarization of the main ideas, conversations</w:t>
            </w:r>
            <w:r w:rsidRPr="008B26C2">
              <w:rPr>
                <w:szCs w:val="24"/>
                <w:lang w:val="ro-RO"/>
              </w:rPr>
              <w:t xml:space="preserve"> </w:t>
            </w:r>
            <w:r w:rsidRPr="008B26C2">
              <w:rPr>
                <w:lang w:val="ro-RO"/>
              </w:rPr>
              <w:t xml:space="preserve"> </w:t>
            </w:r>
          </w:p>
        </w:tc>
        <w:tc>
          <w:tcPr>
            <w:tcW w:w="805" w:type="pct"/>
            <w:shd w:val="clear" w:color="auto" w:fill="auto"/>
          </w:tcPr>
          <w:p w:rsidRPr="00667581" w:rsidR="00A764C9" w:rsidP="00A764C9" w:rsidRDefault="00A764C9" w14:paraId="235D2B0B" w14:textId="77777777">
            <w:pPr>
              <w:pStyle w:val="Default"/>
              <w:rPr>
                <w:color w:val="auto"/>
                <w:lang w:val="en-GB" w:eastAsia="ro-RO"/>
              </w:rPr>
            </w:pPr>
          </w:p>
        </w:tc>
      </w:tr>
      <w:tr w:rsidRPr="00667581" w:rsidR="00A764C9" w:rsidTr="0E4C4ECF" w14:paraId="13439494" w14:textId="77777777">
        <w:trPr>
          <w:cantSplit/>
        </w:trPr>
        <w:tc>
          <w:tcPr>
            <w:tcW w:w="2818" w:type="pct"/>
            <w:shd w:val="clear" w:color="auto" w:fill="auto"/>
          </w:tcPr>
          <w:p w:rsidRPr="00667581" w:rsidR="00A764C9" w:rsidP="00A764C9" w:rsidRDefault="00A764C9" w14:paraId="2A917B41" w14:textId="2F0661A2">
            <w:pPr>
              <w:pStyle w:val="Default"/>
              <w:rPr>
                <w:color w:val="auto"/>
                <w:lang w:val="en-GB" w:eastAsia="ro-RO"/>
              </w:rPr>
            </w:pPr>
            <w:r w:rsidRPr="00DB611B">
              <w:rPr>
                <w:lang w:val="ro-RO"/>
              </w:rPr>
              <w:t>11. Constructions with the verbs</w:t>
            </w:r>
            <w:r w:rsidRPr="00DB611B">
              <w:rPr>
                <w:b/>
                <w:lang w:val="ro-RO"/>
              </w:rPr>
              <w:t xml:space="preserve"> любить</w:t>
            </w:r>
            <w:r w:rsidRPr="00DB611B">
              <w:rPr>
                <w:lang w:val="ro-RO"/>
              </w:rPr>
              <w:t xml:space="preserve"> (to love, to prefer), </w:t>
            </w:r>
            <w:r w:rsidRPr="00DB611B">
              <w:rPr>
                <w:b/>
                <w:lang w:val="ro-RO"/>
              </w:rPr>
              <w:t>хотеть</w:t>
            </w:r>
            <w:r w:rsidRPr="00DB611B">
              <w:rPr>
                <w:lang w:val="ro-RO"/>
              </w:rPr>
              <w:t xml:space="preserve"> (to want), </w:t>
            </w:r>
            <w:r w:rsidRPr="00DB611B">
              <w:rPr>
                <w:b/>
                <w:lang w:val="ro-RO"/>
              </w:rPr>
              <w:t>мочь</w:t>
            </w:r>
            <w:r w:rsidRPr="00DB611B">
              <w:rPr>
                <w:lang w:val="ro-RO"/>
              </w:rPr>
              <w:t xml:space="preserve"> (to be able). Usual vocabulary: </w:t>
            </w:r>
            <w:r w:rsidRPr="007550AF">
              <w:rPr>
                <w:b/>
                <w:bCs/>
                <w:lang w:val="ro-RO"/>
              </w:rPr>
              <w:t>personal items, various activities.</w:t>
            </w:r>
          </w:p>
        </w:tc>
        <w:tc>
          <w:tcPr>
            <w:tcW w:w="1377" w:type="pct"/>
            <w:shd w:val="clear" w:color="auto" w:fill="auto"/>
          </w:tcPr>
          <w:p w:rsidRPr="00667581" w:rsidR="00A764C9" w:rsidP="00A764C9" w:rsidRDefault="00B30137" w14:paraId="2A3244A8" w14:textId="3E2B7EE0">
            <w:pPr>
              <w:pStyle w:val="Default"/>
              <w:rPr>
                <w:color w:val="auto"/>
                <w:lang w:val="en-GB" w:eastAsia="ro-RO"/>
              </w:rPr>
            </w:pPr>
            <w:r>
              <w:rPr>
                <w:szCs w:val="24"/>
                <w:lang w:val="ro-RO"/>
              </w:rPr>
              <w:t>Presentation of the material, summarization of the main ideas, conversations</w:t>
            </w:r>
            <w:r w:rsidRPr="008B26C2">
              <w:rPr>
                <w:szCs w:val="24"/>
                <w:lang w:val="ro-RO"/>
              </w:rPr>
              <w:t xml:space="preserve"> </w:t>
            </w:r>
            <w:r w:rsidRPr="008B26C2">
              <w:rPr>
                <w:lang w:val="ro-RO"/>
              </w:rPr>
              <w:t xml:space="preserve"> </w:t>
            </w:r>
          </w:p>
        </w:tc>
        <w:tc>
          <w:tcPr>
            <w:tcW w:w="805" w:type="pct"/>
            <w:shd w:val="clear" w:color="auto" w:fill="auto"/>
          </w:tcPr>
          <w:p w:rsidRPr="00667581" w:rsidR="00A764C9" w:rsidP="00A764C9" w:rsidRDefault="00A764C9" w14:paraId="6580A4EA" w14:textId="77777777">
            <w:pPr>
              <w:pStyle w:val="Default"/>
              <w:rPr>
                <w:color w:val="auto"/>
                <w:lang w:val="en-GB" w:eastAsia="ro-RO"/>
              </w:rPr>
            </w:pPr>
          </w:p>
        </w:tc>
      </w:tr>
      <w:tr w:rsidRPr="00667581" w:rsidR="00A764C9" w:rsidTr="0E4C4ECF" w14:paraId="77E06FE7" w14:textId="77777777">
        <w:trPr>
          <w:cantSplit/>
        </w:trPr>
        <w:tc>
          <w:tcPr>
            <w:tcW w:w="2818" w:type="pct"/>
            <w:shd w:val="clear" w:color="auto" w:fill="auto"/>
          </w:tcPr>
          <w:p w:rsidRPr="00667581" w:rsidR="00A764C9" w:rsidP="00A764C9" w:rsidRDefault="00A764C9" w14:paraId="244C25DE" w14:textId="22DC54ED">
            <w:pPr>
              <w:pStyle w:val="Default"/>
              <w:rPr>
                <w:color w:val="auto"/>
                <w:lang w:val="en-GB" w:eastAsia="ro-RO"/>
              </w:rPr>
            </w:pPr>
            <w:r w:rsidRPr="0066312B">
              <w:rPr>
                <w:rFonts w:eastAsia="SimSun"/>
                <w:lang w:val="ro-RO"/>
              </w:rPr>
              <w:t xml:space="preserve">12. The question </w:t>
            </w:r>
            <w:r w:rsidRPr="0066312B">
              <w:rPr>
                <w:rFonts w:eastAsia="SimSun"/>
                <w:b/>
                <w:lang w:val="ro-RO"/>
              </w:rPr>
              <w:t>Какой ?, Какая? What? What?</w:t>
            </w:r>
            <w:r w:rsidRPr="0066312B">
              <w:rPr>
                <w:rFonts w:eastAsia="SimSun"/>
                <w:lang w:val="ro-RO"/>
              </w:rPr>
              <w:t xml:space="preserve"> The demonstrative pronoun </w:t>
            </w:r>
            <w:r w:rsidRPr="0066312B">
              <w:rPr>
                <w:rFonts w:eastAsia="SimSun"/>
                <w:b/>
                <w:lang w:val="ro-RO"/>
              </w:rPr>
              <w:t>этот, эта, это, эти</w:t>
            </w:r>
            <w:r w:rsidRPr="0066312B">
              <w:rPr>
                <w:rFonts w:eastAsia="SimSun"/>
                <w:lang w:val="ro-RO"/>
              </w:rPr>
              <w:t>.</w:t>
            </w:r>
          </w:p>
        </w:tc>
        <w:tc>
          <w:tcPr>
            <w:tcW w:w="1377" w:type="pct"/>
            <w:shd w:val="clear" w:color="auto" w:fill="auto"/>
          </w:tcPr>
          <w:p w:rsidRPr="00667581" w:rsidR="00A764C9" w:rsidP="00A764C9" w:rsidRDefault="00B30137" w14:paraId="18558AC5" w14:textId="25AF2F7E">
            <w:pPr>
              <w:pStyle w:val="Default"/>
              <w:rPr>
                <w:color w:val="auto"/>
                <w:lang w:val="en-GB" w:eastAsia="ro-RO"/>
              </w:rPr>
            </w:pPr>
            <w:r>
              <w:rPr>
                <w:szCs w:val="24"/>
                <w:lang w:val="ro-RO"/>
              </w:rPr>
              <w:t>Presentation of the material, summarization of the main ideas, conversations</w:t>
            </w:r>
            <w:r w:rsidRPr="008B26C2">
              <w:rPr>
                <w:szCs w:val="24"/>
                <w:lang w:val="ro-RO"/>
              </w:rPr>
              <w:t xml:space="preserve"> </w:t>
            </w:r>
            <w:r w:rsidRPr="008B26C2">
              <w:rPr>
                <w:lang w:val="ro-RO"/>
              </w:rPr>
              <w:t xml:space="preserve"> </w:t>
            </w:r>
          </w:p>
        </w:tc>
        <w:tc>
          <w:tcPr>
            <w:tcW w:w="805" w:type="pct"/>
            <w:shd w:val="clear" w:color="auto" w:fill="auto"/>
          </w:tcPr>
          <w:p w:rsidRPr="00667581" w:rsidR="00A764C9" w:rsidP="00A764C9" w:rsidRDefault="00A764C9" w14:paraId="24B9683B" w14:textId="77777777">
            <w:pPr>
              <w:pStyle w:val="Default"/>
              <w:rPr>
                <w:color w:val="auto"/>
                <w:lang w:val="en-GB" w:eastAsia="ro-RO"/>
              </w:rPr>
            </w:pPr>
          </w:p>
        </w:tc>
      </w:tr>
      <w:tr w:rsidRPr="00667581" w:rsidR="00A764C9" w:rsidTr="0E4C4ECF" w14:paraId="7626652F" w14:textId="77777777">
        <w:trPr>
          <w:cantSplit/>
        </w:trPr>
        <w:tc>
          <w:tcPr>
            <w:tcW w:w="2818" w:type="pct"/>
            <w:shd w:val="clear" w:color="auto" w:fill="auto"/>
          </w:tcPr>
          <w:p w:rsidRPr="00667581" w:rsidR="00A764C9" w:rsidP="00A764C9" w:rsidRDefault="00A764C9" w14:paraId="5CE29B7B" w14:textId="79B2D01A">
            <w:pPr>
              <w:pStyle w:val="Default"/>
              <w:rPr>
                <w:color w:val="auto"/>
                <w:lang w:val="en-GB" w:eastAsia="ro-RO"/>
              </w:rPr>
            </w:pPr>
            <w:r w:rsidRPr="0066312B">
              <w:rPr>
                <w:bCs/>
                <w:lang w:val="ro-RO"/>
              </w:rPr>
              <w:t xml:space="preserve">13. Adjective (hard theme / soft theme; long form): </w:t>
            </w:r>
            <w:r w:rsidRPr="0066312B">
              <w:rPr>
                <w:b/>
                <w:bCs/>
                <w:lang w:val="ro-RO"/>
              </w:rPr>
              <w:t>новый</w:t>
            </w:r>
            <w:r w:rsidRPr="0066312B">
              <w:rPr>
                <w:bCs/>
                <w:lang w:val="ro-RO"/>
              </w:rPr>
              <w:t xml:space="preserve"> (new), большой (big) </w:t>
            </w:r>
            <w:r w:rsidRPr="0066312B">
              <w:rPr>
                <w:b/>
                <w:bCs/>
                <w:lang w:val="ro-RO"/>
              </w:rPr>
              <w:t>/ синий</w:t>
            </w:r>
            <w:r w:rsidRPr="0066312B">
              <w:rPr>
                <w:bCs/>
                <w:lang w:val="ro-RO"/>
              </w:rPr>
              <w:t xml:space="preserve"> (blue)</w:t>
            </w:r>
          </w:p>
        </w:tc>
        <w:tc>
          <w:tcPr>
            <w:tcW w:w="1377" w:type="pct"/>
            <w:shd w:val="clear" w:color="auto" w:fill="auto"/>
          </w:tcPr>
          <w:p w:rsidRPr="00667581" w:rsidR="00A764C9" w:rsidP="00A764C9" w:rsidRDefault="00B30137" w14:paraId="7C73B198" w14:textId="4CBDBFA0">
            <w:pPr>
              <w:pStyle w:val="Default"/>
              <w:rPr>
                <w:color w:val="auto"/>
                <w:lang w:val="en-GB" w:eastAsia="ro-RO"/>
              </w:rPr>
            </w:pPr>
            <w:r>
              <w:rPr>
                <w:szCs w:val="24"/>
                <w:lang w:val="ro-RO"/>
              </w:rPr>
              <w:t>Presentation of the material, summarization of the main ideas, conversations</w:t>
            </w:r>
            <w:r w:rsidRPr="008B26C2">
              <w:rPr>
                <w:szCs w:val="24"/>
                <w:lang w:val="ro-RO"/>
              </w:rPr>
              <w:t xml:space="preserve"> </w:t>
            </w:r>
            <w:r w:rsidRPr="008B26C2">
              <w:rPr>
                <w:lang w:val="ro-RO"/>
              </w:rPr>
              <w:t xml:space="preserve"> </w:t>
            </w:r>
          </w:p>
        </w:tc>
        <w:tc>
          <w:tcPr>
            <w:tcW w:w="805" w:type="pct"/>
            <w:shd w:val="clear" w:color="auto" w:fill="auto"/>
          </w:tcPr>
          <w:p w:rsidRPr="00667581" w:rsidR="00A764C9" w:rsidP="00A764C9" w:rsidRDefault="00A764C9" w14:paraId="7D711458" w14:textId="77777777">
            <w:pPr>
              <w:pStyle w:val="Default"/>
              <w:rPr>
                <w:color w:val="auto"/>
                <w:lang w:val="en-GB" w:eastAsia="ro-RO"/>
              </w:rPr>
            </w:pPr>
          </w:p>
        </w:tc>
      </w:tr>
      <w:tr w:rsidRPr="00667581" w:rsidR="00A764C9" w:rsidTr="0E4C4ECF" w14:paraId="2A2D3375" w14:textId="77777777">
        <w:trPr>
          <w:cantSplit/>
        </w:trPr>
        <w:tc>
          <w:tcPr>
            <w:tcW w:w="2818" w:type="pct"/>
            <w:shd w:val="clear" w:color="auto" w:fill="auto"/>
          </w:tcPr>
          <w:p w:rsidRPr="00667581" w:rsidR="00A764C9" w:rsidP="00A764C9" w:rsidRDefault="00A764C9" w14:paraId="0DE152EB" w14:textId="5F0C9507">
            <w:pPr>
              <w:pStyle w:val="Default"/>
              <w:rPr>
                <w:color w:val="auto"/>
                <w:lang w:val="en-GB" w:eastAsia="ro-RO"/>
              </w:rPr>
            </w:pPr>
            <w:r w:rsidRPr="0066312B">
              <w:rPr>
                <w:bCs/>
                <w:lang w:val="ro-RO"/>
              </w:rPr>
              <w:t>14. Recapitulation / Evaluation.</w:t>
            </w:r>
          </w:p>
        </w:tc>
        <w:tc>
          <w:tcPr>
            <w:tcW w:w="1377" w:type="pct"/>
            <w:shd w:val="clear" w:color="auto" w:fill="auto"/>
          </w:tcPr>
          <w:p w:rsidRPr="00667581" w:rsidR="00A764C9" w:rsidP="00A764C9" w:rsidRDefault="00A764C9" w14:paraId="1836B406" w14:textId="77777777">
            <w:pPr>
              <w:pStyle w:val="Default"/>
              <w:rPr>
                <w:color w:val="auto"/>
                <w:lang w:val="en-GB" w:eastAsia="ro-RO"/>
              </w:rPr>
            </w:pPr>
          </w:p>
        </w:tc>
        <w:tc>
          <w:tcPr>
            <w:tcW w:w="805" w:type="pct"/>
            <w:shd w:val="clear" w:color="auto" w:fill="auto"/>
          </w:tcPr>
          <w:p w:rsidRPr="00667581" w:rsidR="00A764C9" w:rsidP="00A764C9" w:rsidRDefault="00A764C9" w14:paraId="05A51BEE" w14:textId="77777777">
            <w:pPr>
              <w:pStyle w:val="Default"/>
              <w:rPr>
                <w:color w:val="auto"/>
                <w:lang w:val="en-GB" w:eastAsia="ro-RO"/>
              </w:rPr>
            </w:pPr>
          </w:p>
        </w:tc>
      </w:tr>
      <w:tr w:rsidRPr="0039257E" w:rsidR="00A764C9" w:rsidTr="0E4C4ECF" w14:paraId="67078451" w14:textId="77777777">
        <w:tc>
          <w:tcPr>
            <w:tcW w:w="5000" w:type="pct"/>
            <w:gridSpan w:val="3"/>
            <w:shd w:val="clear" w:color="auto" w:fill="auto"/>
          </w:tcPr>
          <w:p w:rsidR="00A764C9" w:rsidP="00A764C9" w:rsidRDefault="00A764C9" w14:paraId="7DBD71E0" w14:textId="77777777">
            <w:pPr>
              <w:spacing w:after="0" w:line="240" w:lineRule="auto"/>
              <w:rPr>
                <w:rFonts w:ascii="Times New Roman" w:hAnsi="Times New Roman"/>
                <w:b/>
                <w:bCs/>
                <w:sz w:val="20"/>
                <w:szCs w:val="20"/>
                <w:lang w:val="en-GB" w:eastAsia="ro-RO"/>
              </w:rPr>
            </w:pPr>
            <w:r w:rsidRPr="00667581">
              <w:rPr>
                <w:rFonts w:ascii="Times New Roman" w:hAnsi="Times New Roman"/>
                <w:b/>
                <w:bCs/>
                <w:sz w:val="20"/>
                <w:szCs w:val="20"/>
                <w:lang w:val="en-GB" w:eastAsia="ro-RO"/>
              </w:rPr>
              <w:t>Bibliography</w:t>
            </w:r>
          </w:p>
          <w:p w:rsidRPr="00A764C9" w:rsidR="00A764C9" w:rsidP="00A764C9" w:rsidRDefault="00A764C9" w14:paraId="249075C3" w14:textId="77777777">
            <w:pPr>
              <w:pStyle w:val="NoSpacing"/>
              <w:rPr>
                <w:rFonts w:ascii="Times New Roman" w:hAnsi="Times New Roman"/>
                <w:sz w:val="20"/>
                <w:szCs w:val="20"/>
                <w:lang w:val="ro-RO"/>
              </w:rPr>
            </w:pPr>
            <w:r w:rsidRPr="00A764C9">
              <w:rPr>
                <w:rFonts w:ascii="Times New Roman" w:hAnsi="Times New Roman"/>
                <w:sz w:val="20"/>
                <w:szCs w:val="20"/>
                <w:lang w:val="ro-RO"/>
              </w:rPr>
              <w:t xml:space="preserve">Bucă Marin, Cernigova, Galina, </w:t>
            </w:r>
            <w:r w:rsidRPr="00A764C9">
              <w:rPr>
                <w:rFonts w:ascii="Times New Roman" w:hAnsi="Times New Roman"/>
                <w:i/>
                <w:iCs/>
                <w:sz w:val="20"/>
                <w:szCs w:val="20"/>
                <w:lang w:val="ro-RO"/>
              </w:rPr>
              <w:t>Gramatica practică a limbii ruse</w:t>
            </w:r>
            <w:r w:rsidRPr="00A764C9">
              <w:rPr>
                <w:rFonts w:ascii="Times New Roman" w:hAnsi="Times New Roman"/>
                <w:sz w:val="20"/>
                <w:szCs w:val="20"/>
                <w:lang w:val="ro-RO"/>
              </w:rPr>
              <w:t xml:space="preserve">, Ed. Științifică și Enciclopedică, București, 1980; </w:t>
            </w:r>
          </w:p>
          <w:p w:rsidRPr="00A764C9" w:rsidR="00A764C9" w:rsidP="00A764C9" w:rsidRDefault="00A764C9" w14:paraId="550288BD" w14:textId="77777777">
            <w:pPr>
              <w:pStyle w:val="NoSpacing"/>
              <w:rPr>
                <w:rFonts w:ascii="Times New Roman" w:hAnsi="Times New Roman"/>
                <w:sz w:val="20"/>
                <w:szCs w:val="20"/>
                <w:lang w:val="ro-RO"/>
              </w:rPr>
            </w:pPr>
            <w:r w:rsidRPr="00A764C9">
              <w:rPr>
                <w:rFonts w:ascii="Times New Roman" w:hAnsi="Times New Roman"/>
                <w:sz w:val="20"/>
                <w:szCs w:val="20"/>
                <w:lang w:val="ro-RO"/>
              </w:rPr>
              <w:t xml:space="preserve">Осипова, Ирина, </w:t>
            </w:r>
            <w:r w:rsidRPr="00A764C9">
              <w:rPr>
                <w:rFonts w:ascii="Times New Roman" w:hAnsi="Times New Roman"/>
                <w:i/>
                <w:iCs/>
                <w:sz w:val="20"/>
                <w:szCs w:val="20"/>
                <w:lang w:val="ro-RO"/>
              </w:rPr>
              <w:t>Ключ</w:t>
            </w:r>
            <w:r w:rsidRPr="00A764C9">
              <w:rPr>
                <w:rFonts w:ascii="Times New Roman" w:hAnsi="Times New Roman"/>
                <w:sz w:val="20"/>
                <w:szCs w:val="20"/>
                <w:lang w:val="ro-RO"/>
              </w:rPr>
              <w:t xml:space="preserve">, Ed. Corvina, Budapesta, 2005; Хавронина, С., </w:t>
            </w:r>
            <w:r w:rsidRPr="00A764C9">
              <w:rPr>
                <w:rFonts w:ascii="Times New Roman" w:hAnsi="Times New Roman"/>
                <w:i/>
                <w:iCs/>
                <w:sz w:val="20"/>
                <w:szCs w:val="20"/>
                <w:lang w:val="ro-RO"/>
              </w:rPr>
              <w:t>Русский язык в упражнениях</w:t>
            </w:r>
            <w:r w:rsidRPr="00A764C9">
              <w:rPr>
                <w:rFonts w:ascii="Times New Roman" w:hAnsi="Times New Roman"/>
                <w:sz w:val="20"/>
                <w:szCs w:val="20"/>
                <w:lang w:val="ro-RO"/>
              </w:rPr>
              <w:t xml:space="preserve">, Ed. Прогресс, Moscova, 1983; Эсмантова, Татьяна, </w:t>
            </w:r>
            <w:r w:rsidRPr="00A764C9">
              <w:rPr>
                <w:rFonts w:ascii="Times New Roman" w:hAnsi="Times New Roman"/>
                <w:i/>
                <w:iCs/>
                <w:sz w:val="20"/>
                <w:szCs w:val="20"/>
                <w:lang w:val="ro-RO"/>
              </w:rPr>
              <w:t>Русский язык 5 элементов</w:t>
            </w:r>
            <w:r w:rsidRPr="00A764C9">
              <w:rPr>
                <w:rFonts w:ascii="Times New Roman" w:hAnsi="Times New Roman"/>
                <w:sz w:val="20"/>
                <w:szCs w:val="20"/>
                <w:lang w:val="ro-RO"/>
              </w:rPr>
              <w:t>, Уровень А1 (элементарный), Ed. a 3-a, Ed. Златоуст, Sankt Petersburg, 2013</w:t>
            </w:r>
          </w:p>
          <w:p w:rsidRPr="00A764C9" w:rsidR="00A764C9" w:rsidP="00A764C9" w:rsidRDefault="00A764C9" w14:paraId="5D449EC3" w14:textId="77777777">
            <w:pPr>
              <w:pStyle w:val="NoSpacing"/>
              <w:rPr>
                <w:rFonts w:ascii="Times New Roman" w:hAnsi="Times New Roman"/>
                <w:sz w:val="20"/>
                <w:szCs w:val="20"/>
              </w:rPr>
            </w:pPr>
            <w:r w:rsidRPr="00A764C9">
              <w:rPr>
                <w:rFonts w:ascii="Times New Roman" w:hAnsi="Times New Roman"/>
                <w:sz w:val="20"/>
                <w:szCs w:val="20"/>
              </w:rPr>
              <w:t>Webografie</w:t>
            </w:r>
          </w:p>
          <w:p w:rsidRPr="00A764C9" w:rsidR="00A764C9" w:rsidP="00A764C9" w:rsidRDefault="00A764C9" w14:paraId="2C8B9275" w14:textId="77777777">
            <w:pPr>
              <w:pStyle w:val="NoSpacing"/>
              <w:rPr>
                <w:rFonts w:ascii="Times New Roman" w:hAnsi="Times New Roman"/>
                <w:sz w:val="20"/>
                <w:szCs w:val="20"/>
              </w:rPr>
            </w:pPr>
            <w:r w:rsidRPr="00A764C9">
              <w:rPr>
                <w:rFonts w:ascii="Times New Roman" w:hAnsi="Times New Roman"/>
                <w:sz w:val="20"/>
                <w:szCs w:val="20"/>
                <w:lang w:val="ro-RO"/>
              </w:rPr>
              <w:t>Tetean Diana, Judit Bartalis</w:t>
            </w:r>
            <w:r w:rsidRPr="00A764C9">
              <w:rPr>
                <w:rFonts w:ascii="Times New Roman" w:hAnsi="Times New Roman"/>
                <w:sz w:val="20"/>
                <w:szCs w:val="20"/>
                <w:lang w:val="hu-HU"/>
              </w:rPr>
              <w:t xml:space="preserve">-Bán, </w:t>
            </w:r>
            <w:r w:rsidRPr="00A764C9">
              <w:rPr>
                <w:rFonts w:ascii="Times New Roman" w:hAnsi="Times New Roman"/>
                <w:i/>
                <w:sz w:val="20"/>
                <w:szCs w:val="20"/>
                <w:lang w:val="ro-RO"/>
              </w:rPr>
              <w:t>Seria Autodidact</w:t>
            </w:r>
            <w:r w:rsidRPr="00A764C9">
              <w:rPr>
                <w:rFonts w:ascii="Times New Roman" w:hAnsi="Times New Roman"/>
                <w:sz w:val="20"/>
                <w:szCs w:val="20"/>
                <w:lang w:val="ro-RO"/>
              </w:rPr>
              <w:t xml:space="preserve">, </w:t>
            </w:r>
            <w:r w:rsidRPr="00A764C9">
              <w:rPr>
                <w:rFonts w:ascii="Times New Roman" w:hAnsi="Times New Roman"/>
                <w:i/>
                <w:sz w:val="20"/>
                <w:szCs w:val="20"/>
                <w:lang w:val="ro-RO"/>
              </w:rPr>
              <w:t>Rusă A1-B1</w:t>
            </w:r>
            <w:r w:rsidRPr="00A764C9">
              <w:rPr>
                <w:rFonts w:ascii="Times New Roman" w:hAnsi="Times New Roman"/>
                <w:sz w:val="20"/>
                <w:szCs w:val="20"/>
                <w:lang w:val="ro-RO"/>
              </w:rPr>
              <w:t>, Editura „Echinox”, 2009</w:t>
            </w:r>
          </w:p>
          <w:p w:rsidRPr="00A764C9" w:rsidR="00A764C9" w:rsidP="00A764C9" w:rsidRDefault="00A764C9" w14:paraId="017E5066" w14:textId="77777777">
            <w:pPr>
              <w:pStyle w:val="NoSpacing"/>
              <w:rPr>
                <w:rFonts w:ascii="Times New Roman" w:hAnsi="Times New Roman"/>
                <w:sz w:val="20"/>
                <w:szCs w:val="20"/>
              </w:rPr>
            </w:pPr>
            <w:r w:rsidRPr="00A764C9">
              <w:rPr>
                <w:rFonts w:ascii="Times New Roman" w:hAnsi="Times New Roman"/>
                <w:sz w:val="20"/>
                <w:szCs w:val="20"/>
              </w:rPr>
              <w:t>http://autodidact.granturi.ubbcluj.ro/</w:t>
            </w:r>
          </w:p>
          <w:p w:rsidRPr="00A764C9" w:rsidR="00A764C9" w:rsidP="00A764C9" w:rsidRDefault="00A764C9" w14:paraId="65DF0DE1" w14:textId="77777777">
            <w:pPr>
              <w:pStyle w:val="NoSpacing"/>
              <w:rPr>
                <w:rFonts w:ascii="Times New Roman" w:hAnsi="Times New Roman"/>
                <w:i/>
                <w:iCs/>
                <w:sz w:val="20"/>
                <w:szCs w:val="20"/>
                <w:lang w:val="ru-RU"/>
              </w:rPr>
            </w:pPr>
            <w:r w:rsidRPr="00A764C9">
              <w:rPr>
                <w:rFonts w:ascii="Times New Roman" w:hAnsi="Times New Roman"/>
                <w:i/>
                <w:iCs/>
                <w:sz w:val="20"/>
                <w:szCs w:val="20"/>
                <w:lang w:val="ru-RU"/>
              </w:rPr>
              <w:t>Время говорить по-русски</w:t>
            </w:r>
          </w:p>
          <w:p w:rsidRPr="00A764C9" w:rsidR="00A764C9" w:rsidP="00A764C9" w:rsidRDefault="00A764C9" w14:paraId="39244CC1" w14:textId="77777777">
            <w:pPr>
              <w:pStyle w:val="NoSpacing"/>
              <w:rPr>
                <w:rFonts w:ascii="Times New Roman" w:hAnsi="Times New Roman"/>
                <w:sz w:val="20"/>
                <w:szCs w:val="20"/>
                <w:lang w:val="ro-RO"/>
              </w:rPr>
            </w:pPr>
            <w:r w:rsidRPr="00A764C9">
              <w:rPr>
                <w:rFonts w:ascii="Times New Roman" w:hAnsi="Times New Roman"/>
                <w:sz w:val="20"/>
                <w:szCs w:val="20"/>
                <w:lang w:val="ro-RO"/>
              </w:rPr>
              <w:t>https://www.irlc.msu.ru/irlc_projects/speak-russian/time_new/rus/course/</w:t>
            </w:r>
          </w:p>
          <w:p w:rsidRPr="00A764C9" w:rsidR="00A764C9" w:rsidP="00A764C9" w:rsidRDefault="00A764C9" w14:paraId="46E1FF2F" w14:textId="21F98DB1">
            <w:pPr>
              <w:spacing w:after="0" w:line="240" w:lineRule="auto"/>
              <w:rPr>
                <w:rFonts w:ascii="Times New Roman" w:hAnsi="Times New Roman"/>
                <w:b/>
                <w:bCs/>
                <w:sz w:val="20"/>
                <w:szCs w:val="20"/>
                <w:lang w:val="ro-RO" w:eastAsia="ro-RO"/>
              </w:rPr>
            </w:pPr>
          </w:p>
        </w:tc>
      </w:tr>
    </w:tbl>
    <w:p w:rsidR="0E4C4ECF" w:rsidRDefault="0E4C4ECF" w14:paraId="196195A4" w14:textId="68441E34"/>
    <w:p w:rsidRPr="00667581" w:rsidR="00667581" w:rsidP="00667581" w:rsidRDefault="00667581" w14:paraId="1F5AB04F" w14:textId="77777777">
      <w:pPr>
        <w:pStyle w:val="CM21"/>
        <w:jc w:val="both"/>
        <w:rPr>
          <w:color w:val="auto"/>
          <w:sz w:val="20"/>
          <w:lang w:val="en-GB"/>
        </w:rPr>
      </w:pPr>
    </w:p>
    <w:p w:rsidRPr="00667581"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9912"/>
      </w:tblGrid>
      <w:tr w:rsidRPr="00667581" w:rsidR="00667581" w:rsidTr="00CB52CE" w14:paraId="6D4C9A84" w14:textId="77777777">
        <w:trPr>
          <w:trHeight w:val="310"/>
        </w:trPr>
        <w:tc>
          <w:tcPr>
            <w:tcW w:w="5000" w:type="pct"/>
            <w:shd w:val="clear" w:color="auto" w:fill="auto"/>
          </w:tcPr>
          <w:p w:rsidR="00667581" w:rsidP="00D0488D" w:rsidRDefault="00523180" w14:paraId="769A09FE" w14:textId="4B37C77B">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5446C4"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5446C4" w:rsidR="00117995">
              <w:rPr>
                <w:rFonts w:ascii="Times New Roman" w:hAnsi="Times New Roman"/>
                <w:bCs/>
                <w:sz w:val="20"/>
                <w:szCs w:val="20"/>
                <w:lang w:val="ro-RO"/>
              </w:rPr>
              <w:t>Timişoara, Iaşi, Tîrgu-Mureş, Alba Iulia, Oradea etc.</w:t>
            </w:r>
          </w:p>
          <w:p w:rsidRPr="00234E80"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Washington, North Carolina, Southampton, Darmouth, Essex, Leeds, Graz, Central European University, etc</w:t>
            </w:r>
            <w:r w:rsidR="00234E80">
              <w:rPr>
                <w:rFonts w:ascii="Times New Roman" w:hAnsi="Times New Roman"/>
                <w:bCs/>
                <w:sz w:val="20"/>
                <w:szCs w:val="20"/>
                <w:lang w:val="ro-RO"/>
              </w:rPr>
              <w:t>.</w:t>
            </w:r>
          </w:p>
          <w:p w:rsidRPr="00234E80" w:rsidR="00234E80" w:rsidP="00234E80" w:rsidRDefault="00234E80" w14:paraId="2ED99C44" w14:textId="28DA5B6D">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2ED0B48A" w14:textId="77777777">
      <w:pPr>
        <w:spacing w:after="0" w:line="240" w:lineRule="auto"/>
        <w:jc w:val="both"/>
        <w:rPr>
          <w:rFonts w:ascii="Times New Roman" w:hAnsi="Times New Roman"/>
          <w:sz w:val="20"/>
          <w:szCs w:val="20"/>
          <w:lang w:val="en-GB"/>
        </w:rPr>
      </w:pPr>
    </w:p>
    <w:p w:rsidRPr="00667581"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10. Assessment (examination)</w:t>
      </w:r>
    </w:p>
    <w:p w:rsidRPr="00667581"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57"/>
        <w:gridCol w:w="3763"/>
        <w:gridCol w:w="2892"/>
        <w:gridCol w:w="1600"/>
      </w:tblGrid>
      <w:tr w:rsidRPr="00667581" w:rsidR="00667581" w:rsidTr="0E4C4ECF" w14:paraId="18ED0167" w14:textId="77777777">
        <w:trPr>
          <w:trHeight w:val="440"/>
        </w:trPr>
        <w:tc>
          <w:tcPr>
            <w:tcW w:w="836" w:type="pct"/>
            <w:shd w:val="clear" w:color="auto" w:fill="auto"/>
          </w:tcPr>
          <w:p w:rsidRPr="00667581" w:rsidR="00667581" w:rsidP="00667581" w:rsidRDefault="00667581" w14:paraId="294C9F2D"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Pr>
          <w:p w:rsidRPr="00667581" w:rsidR="00667581" w:rsidP="00667581" w:rsidRDefault="00667581" w14:paraId="7B8348AD"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Pr>
          <w:p w:rsidRPr="00667581" w:rsidR="00667581" w:rsidP="00667581" w:rsidRDefault="00667581" w14:paraId="7688120D"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Pr>
          <w:p w:rsidRPr="00667581" w:rsidR="00667581" w:rsidP="00667581" w:rsidRDefault="00667581" w14:paraId="5D296AA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0E4C4ECF" w14:paraId="61BF8032" w14:textId="77777777">
        <w:trPr>
          <w:trHeight w:val="1761"/>
        </w:trPr>
        <w:tc>
          <w:tcPr>
            <w:tcW w:w="836" w:type="pct"/>
            <w:shd w:val="clear" w:color="auto" w:fill="auto"/>
          </w:tcPr>
          <w:p w:rsidRPr="00667581" w:rsidR="00667581" w:rsidP="00667581" w:rsidRDefault="00667581" w14:paraId="575B8E81" w14:textId="3C028C83">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p w:rsidRPr="00667581" w:rsidR="00667581" w:rsidP="00667581" w:rsidRDefault="00667581" w14:paraId="6E76CCA4" w14:textId="77777777">
            <w:pPr>
              <w:pStyle w:val="Default"/>
              <w:rPr>
                <w:color w:val="auto"/>
                <w:lang w:val="en-GB" w:eastAsia="ro-RO"/>
              </w:rPr>
            </w:pPr>
          </w:p>
          <w:p w:rsidRPr="00667581" w:rsidR="00667581" w:rsidP="00667581" w:rsidRDefault="00667581" w14:paraId="5E95B15A" w14:textId="77777777">
            <w:pPr>
              <w:pStyle w:val="Default"/>
              <w:rPr>
                <w:color w:val="auto"/>
                <w:lang w:val="en-GB" w:eastAsia="ro-RO"/>
              </w:rPr>
            </w:pPr>
          </w:p>
        </w:tc>
        <w:tc>
          <w:tcPr>
            <w:tcW w:w="1898" w:type="pct"/>
            <w:shd w:val="clear" w:color="auto" w:fill="auto"/>
          </w:tcPr>
          <w:p w:rsidRPr="00667581" w:rsidR="00667581" w:rsidP="0E4C4ECF" w:rsidRDefault="00667581" w14:paraId="3A73F3BB" w14:textId="15263D4F">
            <w:pPr>
              <w:pStyle w:val="ListParagraph"/>
              <w:spacing w:after="0" w:line="240" w:lineRule="auto"/>
              <w:rPr>
                <w:rFonts w:ascii="Times New Roman" w:hAnsi="Times New Roman"/>
                <w:sz w:val="20"/>
                <w:szCs w:val="20"/>
                <w:lang w:eastAsia="ro-RO"/>
              </w:rPr>
            </w:pPr>
          </w:p>
        </w:tc>
        <w:tc>
          <w:tcPr>
            <w:tcW w:w="1459" w:type="pct"/>
            <w:shd w:val="clear" w:color="auto" w:fill="auto"/>
          </w:tcPr>
          <w:p w:rsidRPr="00667581" w:rsidR="00667581" w:rsidP="00667581" w:rsidRDefault="00667581" w14:paraId="0D5A0E33" w14:textId="1A14672F">
            <w:pPr>
              <w:pStyle w:val="Default"/>
              <w:rPr>
                <w:color w:val="auto"/>
                <w:lang w:val="en-GB" w:eastAsia="ro-RO"/>
              </w:rPr>
            </w:pPr>
          </w:p>
        </w:tc>
        <w:tc>
          <w:tcPr>
            <w:tcW w:w="807" w:type="pct"/>
            <w:shd w:val="clear" w:color="auto" w:fill="auto"/>
          </w:tcPr>
          <w:p w:rsidRPr="00667581" w:rsidR="00667581" w:rsidP="00667581" w:rsidRDefault="00667581" w14:paraId="52DF7605" w14:textId="3414B945">
            <w:pPr>
              <w:pStyle w:val="Default"/>
              <w:rPr>
                <w:color w:val="auto"/>
                <w:lang w:val="en-GB" w:eastAsia="ro-RO"/>
              </w:rPr>
            </w:pPr>
          </w:p>
        </w:tc>
      </w:tr>
      <w:tr w:rsidRPr="00667581" w:rsidR="00667581" w:rsidTr="0E4C4ECF" w14:paraId="3136E6DF" w14:textId="77777777">
        <w:trPr>
          <w:trHeight w:val="739"/>
        </w:trPr>
        <w:tc>
          <w:tcPr>
            <w:tcW w:w="836" w:type="pct"/>
            <w:shd w:val="clear" w:color="auto" w:fill="auto"/>
          </w:tcPr>
          <w:p w:rsidRPr="00667581" w:rsidR="00667581" w:rsidP="00667581" w:rsidRDefault="00667581" w14:paraId="0AA5EAF7" w14:textId="54682F17">
            <w:pPr>
              <w:pStyle w:val="Default"/>
              <w:rPr>
                <w:color w:val="auto"/>
                <w:lang w:val="en-GB" w:eastAsia="ro-RO"/>
              </w:rPr>
            </w:pPr>
            <w:r>
              <w:rPr>
                <w:color w:val="auto"/>
                <w:lang w:val="en-GB" w:eastAsia="ro-RO"/>
              </w:rPr>
              <w:t>10.5 Seminar</w:t>
            </w:r>
          </w:p>
        </w:tc>
        <w:tc>
          <w:tcPr>
            <w:tcW w:w="1898" w:type="pct"/>
            <w:shd w:val="clear" w:color="auto" w:fill="auto"/>
          </w:tcPr>
          <w:p w:rsidRPr="00667581" w:rsidR="00667581" w:rsidP="0E4C4ECF" w:rsidRDefault="2FCFE1EE" w14:paraId="4F6B7376" w14:textId="4AE9B65F">
            <w:pPr>
              <w:pStyle w:val="ListParagraph"/>
              <w:numPr>
                <w:ilvl w:val="0"/>
                <w:numId w:val="15"/>
              </w:numPr>
              <w:spacing w:after="0" w:line="240" w:lineRule="auto"/>
              <w:rPr>
                <w:rFonts w:ascii="Times New Roman" w:hAnsi="Times New Roman" w:eastAsia="Times New Roman"/>
                <w:sz w:val="20"/>
                <w:szCs w:val="20"/>
                <w:lang w:eastAsia="ro-RO"/>
              </w:rPr>
            </w:pPr>
            <w:r w:rsidRPr="0E4C4ECF">
              <w:rPr>
                <w:rFonts w:ascii="Times New Roman" w:hAnsi="Times New Roman"/>
                <w:sz w:val="20"/>
                <w:szCs w:val="20"/>
              </w:rPr>
              <w:t>-Capacity to communicate in ordinary, daily-basics like si</w:t>
            </w:r>
            <w:r w:rsidRPr="0E4C4ECF" w:rsidR="2CE3F2EE">
              <w:rPr>
                <w:rFonts w:ascii="Times New Roman" w:hAnsi="Times New Roman"/>
                <w:sz w:val="20"/>
                <w:szCs w:val="20"/>
              </w:rPr>
              <w:t>tuations</w:t>
            </w:r>
            <w:r w:rsidRPr="0E4C4ECF">
              <w:rPr>
                <w:rFonts w:ascii="Times New Roman" w:hAnsi="Times New Roman"/>
                <w:sz w:val="20"/>
                <w:szCs w:val="20"/>
              </w:rPr>
              <w:t>, descri</w:t>
            </w:r>
            <w:r w:rsidRPr="0E4C4ECF" w:rsidR="532A2F4F">
              <w:rPr>
                <w:rFonts w:ascii="Times New Roman" w:hAnsi="Times New Roman"/>
                <w:sz w:val="20"/>
                <w:szCs w:val="20"/>
              </w:rPr>
              <w:t>p</w:t>
            </w:r>
            <w:r w:rsidRPr="0E4C4ECF">
              <w:rPr>
                <w:rFonts w:ascii="Times New Roman" w:hAnsi="Times New Roman"/>
                <w:sz w:val="20"/>
                <w:szCs w:val="20"/>
              </w:rPr>
              <w:t>tion of the family, other people, of life conditions, of experiences. The main focus being coherent communication.</w:t>
            </w:r>
          </w:p>
          <w:p w:rsidRPr="00667581" w:rsidR="00667581" w:rsidP="0E4C4ECF" w:rsidRDefault="00667581" w14:paraId="1A33AF51" w14:textId="37899996">
            <w:pPr>
              <w:pStyle w:val="ListParagraph"/>
              <w:numPr>
                <w:ilvl w:val="0"/>
                <w:numId w:val="15"/>
              </w:numPr>
              <w:spacing w:after="0" w:line="240" w:lineRule="auto"/>
              <w:rPr>
                <w:sz w:val="20"/>
                <w:szCs w:val="20"/>
                <w:lang w:eastAsia="ro-RO"/>
              </w:rPr>
            </w:pPr>
          </w:p>
        </w:tc>
        <w:tc>
          <w:tcPr>
            <w:tcW w:w="1459" w:type="pct"/>
            <w:shd w:val="clear" w:color="auto" w:fill="auto"/>
          </w:tcPr>
          <w:p w:rsidRPr="00667581" w:rsidR="00667581" w:rsidP="0E4C4ECF" w:rsidRDefault="2FCFE1EE" w14:paraId="360530EA" w14:textId="77777777">
            <w:pPr>
              <w:spacing w:after="0" w:line="240" w:lineRule="auto"/>
              <w:rPr>
                <w:rFonts w:ascii="Times New Roman" w:hAnsi="Times New Roman"/>
                <w:sz w:val="20"/>
                <w:szCs w:val="20"/>
                <w:lang w:val="ro-RO"/>
              </w:rPr>
            </w:pPr>
            <w:r w:rsidRPr="0E4C4ECF">
              <w:rPr>
                <w:rFonts w:ascii="Times New Roman" w:hAnsi="Times New Roman"/>
                <w:sz w:val="20"/>
                <w:szCs w:val="20"/>
                <w:lang w:val="ro-RO"/>
              </w:rPr>
              <w:t>Quiz</w:t>
            </w:r>
          </w:p>
          <w:p w:rsidRPr="00667581" w:rsidR="00667581" w:rsidP="0E4C4ECF" w:rsidRDefault="2FCFE1EE" w14:paraId="098C2F81" w14:textId="77777777">
            <w:pPr>
              <w:spacing w:after="0" w:line="240" w:lineRule="auto"/>
              <w:rPr>
                <w:rFonts w:ascii="Times New Roman" w:hAnsi="Times New Roman"/>
                <w:sz w:val="20"/>
                <w:szCs w:val="20"/>
                <w:highlight w:val="yellow"/>
                <w:lang w:val="ro-RO"/>
              </w:rPr>
            </w:pPr>
            <w:r w:rsidRPr="0E4C4ECF">
              <w:rPr>
                <w:rFonts w:ascii="Times New Roman" w:hAnsi="Times New Roman"/>
                <w:sz w:val="20"/>
                <w:szCs w:val="20"/>
                <w:lang w:val="ro-RO"/>
              </w:rPr>
              <w:t>Oral exam</w:t>
            </w:r>
          </w:p>
          <w:p w:rsidRPr="00667581" w:rsidR="00667581" w:rsidP="0E4C4ECF" w:rsidRDefault="00667581" w14:paraId="4BD988FF" w14:textId="6E9E9F8A">
            <w:pPr>
              <w:pStyle w:val="Default"/>
              <w:rPr>
                <w:color w:val="000000" w:themeColor="text1"/>
                <w:lang w:val="en-GB" w:eastAsia="ro-RO"/>
              </w:rPr>
            </w:pPr>
          </w:p>
        </w:tc>
        <w:tc>
          <w:tcPr>
            <w:tcW w:w="807" w:type="pct"/>
            <w:shd w:val="clear" w:color="auto" w:fill="auto"/>
          </w:tcPr>
          <w:p w:rsidRPr="00667581" w:rsidR="00667581" w:rsidP="0E4C4ECF" w:rsidRDefault="56EFB2A5" w14:paraId="52DAF9C4" w14:textId="34D04BEE">
            <w:pPr>
              <w:pStyle w:val="Default"/>
              <w:rPr>
                <w:color w:val="auto"/>
                <w:lang w:val="en-GB" w:eastAsia="ro-RO"/>
              </w:rPr>
            </w:pPr>
            <w:r w:rsidRPr="0E4C4ECF">
              <w:rPr>
                <w:color w:val="auto"/>
                <w:lang w:val="en-GB" w:eastAsia="ro-RO"/>
              </w:rPr>
              <w:t>90%</w:t>
            </w:r>
          </w:p>
          <w:p w:rsidRPr="00667581" w:rsidR="00667581" w:rsidP="0E4C4ECF" w:rsidRDefault="56EFB2A5" w14:paraId="73697EEB" w14:textId="713551FD">
            <w:pPr>
              <w:pStyle w:val="Default"/>
              <w:rPr>
                <w:color w:val="000000" w:themeColor="text1"/>
                <w:lang w:val="en-GB" w:eastAsia="ro-RO"/>
              </w:rPr>
            </w:pPr>
            <w:r w:rsidRPr="0E4C4ECF">
              <w:rPr>
                <w:color w:val="auto"/>
                <w:lang w:val="en-GB" w:eastAsia="ro-RO"/>
              </w:rPr>
              <w:t>10%</w:t>
            </w:r>
          </w:p>
        </w:tc>
      </w:tr>
      <w:tr w:rsidRPr="00667581" w:rsidR="00667581" w:rsidTr="0E4C4ECF" w14:paraId="1D8CD76C" w14:textId="77777777">
        <w:trPr>
          <w:trHeight w:val="225"/>
        </w:trPr>
        <w:tc>
          <w:tcPr>
            <w:tcW w:w="5000" w:type="pct"/>
            <w:gridSpan w:val="4"/>
            <w:shd w:val="clear" w:color="auto" w:fill="auto"/>
          </w:tcPr>
          <w:p w:rsidRPr="00B30137" w:rsidR="00667581" w:rsidP="00667581" w:rsidRDefault="00667581" w14:paraId="2243C943" w14:textId="6EEFE700">
            <w:pPr>
              <w:pStyle w:val="Default"/>
              <w:rPr>
                <w:color w:val="auto"/>
                <w:lang w:val="hu-HU"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r w:rsidRPr="007E31EC" w:rsidR="00B30137">
              <w:rPr>
                <w:lang w:val="ro-RO"/>
              </w:rPr>
              <w:t>Simple dialog of a daily-basis subject</w:t>
            </w:r>
          </w:p>
        </w:tc>
      </w:tr>
      <w:tr w:rsidRPr="00667581" w:rsidR="00667581" w:rsidTr="0E4C4ECF" w14:paraId="59C08FE7" w14:textId="77777777">
        <w:trPr>
          <w:trHeight w:val="363"/>
        </w:trPr>
        <w:tc>
          <w:tcPr>
            <w:tcW w:w="5000" w:type="pct"/>
            <w:gridSpan w:val="4"/>
            <w:shd w:val="clear" w:color="auto" w:fill="auto"/>
          </w:tcPr>
          <w:p w:rsidRPr="00667581" w:rsidR="00667581" w:rsidP="00667581" w:rsidRDefault="00667581" w14:paraId="3F311A09" w14:textId="2DFEB134">
            <w:pPr>
              <w:pStyle w:val="Default"/>
              <w:rPr>
                <w:color w:val="auto"/>
                <w:lang w:val="en-GB" w:eastAsia="ro-RO"/>
              </w:rPr>
            </w:pPr>
          </w:p>
        </w:tc>
      </w:tr>
      <w:tr w:rsidRPr="00667581" w:rsidR="00667581" w:rsidTr="0E4C4ECF" w14:paraId="66BB4921" w14:textId="77777777">
        <w:trPr>
          <w:trHeight w:val="363"/>
        </w:trPr>
        <w:tc>
          <w:tcPr>
            <w:tcW w:w="5000" w:type="pct"/>
            <w:gridSpan w:val="4"/>
            <w:shd w:val="clear" w:color="auto" w:fill="auto"/>
          </w:tcPr>
          <w:p w:rsidRPr="00667581" w:rsidR="00667581" w:rsidP="00667581" w:rsidRDefault="00667581" w14:paraId="4B5D7971" w14:textId="77777777">
            <w:pPr>
              <w:pStyle w:val="Default"/>
              <w:rPr>
                <w:color w:val="auto"/>
                <w:lang w:val="en"/>
              </w:rPr>
            </w:pPr>
            <w:r w:rsidRPr="00667581">
              <w:rPr>
                <w:color w:val="auto"/>
                <w:lang w:val="en"/>
              </w:rPr>
              <w:t xml:space="preserve">Organizational details, exceptional situation management: </w:t>
            </w:r>
          </w:p>
          <w:p w:rsidRPr="00667581" w:rsidR="00667581" w:rsidP="00667581" w:rsidRDefault="00667581" w14:paraId="58A5ABC3" w14:textId="1EE0E093">
            <w:pPr>
              <w:pStyle w:val="Default"/>
              <w:numPr>
                <w:ilvl w:val="0"/>
                <w:numId w:val="17"/>
              </w:numPr>
              <w:rPr>
                <w:color w:val="auto"/>
                <w:lang w:val="en-GB" w:eastAsia="ro-RO"/>
              </w:rPr>
            </w:pPr>
          </w:p>
        </w:tc>
      </w:tr>
    </w:tbl>
    <w:p w:rsidRPr="00667581"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04"/>
        <w:gridCol w:w="3305"/>
        <w:gridCol w:w="3303"/>
      </w:tblGrid>
      <w:tr w:rsidRPr="00667581" w:rsidR="00667581" w:rsidTr="7D85C1CA" w14:paraId="3F1064BA" w14:textId="77777777">
        <w:trPr>
          <w:cantSplit/>
        </w:trPr>
        <w:tc>
          <w:tcPr>
            <w:tcW w:w="1667" w:type="pct"/>
            <w:shd w:val="clear" w:color="auto" w:fill="auto"/>
            <w:tcMar/>
          </w:tcPr>
          <w:p w:rsidRPr="00667581" w:rsidR="00667581" w:rsidP="00667581" w:rsidRDefault="00667581" w14:paraId="7D657C44"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w:t>
            </w:r>
          </w:p>
          <w:p w:rsidRPr="00667581" w:rsidR="00667581" w:rsidP="00667581" w:rsidRDefault="14D7CB30" w14:paraId="478C3253" w14:textId="79CAD2C8">
            <w:pPr>
              <w:spacing w:after="0" w:line="240" w:lineRule="auto"/>
              <w:contextualSpacing/>
              <w:rPr>
                <w:rFonts w:ascii="Times New Roman" w:hAnsi="Times New Roman"/>
                <w:sz w:val="20"/>
                <w:szCs w:val="20"/>
                <w:lang w:val="en-GB" w:eastAsia="ro-RO"/>
              </w:rPr>
            </w:pPr>
            <w:r w:rsidRPr="7D85C1CA" w:rsidR="14D7CB30">
              <w:rPr>
                <w:rFonts w:ascii="Times New Roman" w:hAnsi="Times New Roman"/>
                <w:sz w:val="20"/>
                <w:szCs w:val="20"/>
                <w:lang w:val="en-GB" w:eastAsia="ro-RO"/>
              </w:rPr>
              <w:t>20.0</w:t>
            </w:r>
            <w:r w:rsidRPr="7D85C1CA" w:rsidR="46E86216">
              <w:rPr>
                <w:rFonts w:ascii="Times New Roman" w:hAnsi="Times New Roman"/>
                <w:sz w:val="20"/>
                <w:szCs w:val="20"/>
                <w:lang w:val="en-GB" w:eastAsia="ro-RO"/>
              </w:rPr>
              <w:t>3</w:t>
            </w:r>
            <w:r w:rsidRPr="7D85C1CA" w:rsidR="14D7CB30">
              <w:rPr>
                <w:rFonts w:ascii="Times New Roman" w:hAnsi="Times New Roman"/>
                <w:sz w:val="20"/>
                <w:szCs w:val="20"/>
                <w:lang w:val="en-GB" w:eastAsia="ro-RO"/>
              </w:rPr>
              <w:t>.202</w:t>
            </w:r>
            <w:r w:rsidRPr="7D85C1CA" w:rsidR="6BEBF2A3">
              <w:rPr>
                <w:rFonts w:ascii="Times New Roman" w:hAnsi="Times New Roman"/>
                <w:sz w:val="20"/>
                <w:szCs w:val="20"/>
                <w:lang w:val="en-GB" w:eastAsia="ro-RO"/>
              </w:rPr>
              <w:t>4</w:t>
            </w:r>
          </w:p>
        </w:tc>
        <w:tc>
          <w:tcPr>
            <w:tcW w:w="1667" w:type="pct"/>
            <w:shd w:val="clear" w:color="auto" w:fill="auto"/>
            <w:tcMar/>
          </w:tcPr>
          <w:p w:rsidR="00667581" w:rsidP="00667581" w:rsidRDefault="00667581" w14:paraId="687368AD" w14:textId="1E771C99">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2507FC" w:rsidP="00667581" w:rsidRDefault="002507FC" w14:paraId="5A90D48D" w14:textId="5E6E9417">
            <w:pPr>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Lecturer Judit Bartalis, Phd</w:t>
            </w:r>
          </w:p>
          <w:p w:rsidRPr="00667581" w:rsidR="00667581" w:rsidP="00667581" w:rsidRDefault="00667581" w14:paraId="0A16AFD1" w14:textId="167607A9">
            <w:pPr>
              <w:spacing w:after="0" w:line="240" w:lineRule="auto"/>
              <w:contextualSpacing/>
            </w:pPr>
          </w:p>
        </w:tc>
        <w:tc>
          <w:tcPr>
            <w:tcW w:w="1666" w:type="pct"/>
            <w:shd w:val="clear" w:color="auto" w:fill="auto"/>
            <w:tcMar/>
          </w:tcPr>
          <w:p w:rsidRPr="00667581" w:rsidR="00667581" w:rsidP="00667581" w:rsidRDefault="00667581" w14:paraId="2363A0F2" w14:textId="3C5A36B9">
            <w:pPr>
              <w:spacing w:after="0" w:line="240" w:lineRule="auto"/>
              <w:contextualSpacing/>
              <w:rPr>
                <w:rFonts w:ascii="Times New Roman" w:hAnsi="Times New Roman"/>
                <w:sz w:val="20"/>
                <w:szCs w:val="20"/>
                <w:lang w:val="en-GB" w:eastAsia="ro-RO"/>
              </w:rPr>
            </w:pPr>
            <w:r w:rsidRPr="0E4C4ECF">
              <w:rPr>
                <w:rFonts w:ascii="Times New Roman" w:hAnsi="Times New Roman"/>
                <w:sz w:val="20"/>
                <w:szCs w:val="20"/>
                <w:lang w:val="en-GB" w:eastAsia="ro-RO"/>
              </w:rPr>
              <w:t xml:space="preserve">Seminar </w:t>
            </w:r>
            <w:r w:rsidRPr="0E4C4ECF" w:rsidR="00C2307B">
              <w:rPr>
                <w:rFonts w:ascii="Times New Roman" w:hAnsi="Times New Roman"/>
                <w:sz w:val="20"/>
                <w:szCs w:val="20"/>
                <w:lang w:val="en-GB" w:eastAsia="ro-RO"/>
              </w:rPr>
              <w:t xml:space="preserve">/ Practical course </w:t>
            </w:r>
            <w:r w:rsidRPr="0E4C4ECF">
              <w:rPr>
                <w:rFonts w:ascii="Times New Roman" w:hAnsi="Times New Roman"/>
                <w:sz w:val="20"/>
                <w:szCs w:val="20"/>
                <w:lang w:val="en-GB" w:eastAsia="ro-RO"/>
              </w:rPr>
              <w:t>tutor’s signature</w:t>
            </w:r>
          </w:p>
          <w:p w:rsidRPr="00667581" w:rsidR="00667581" w:rsidP="0E4C4ECF" w:rsidRDefault="0536272E" w14:paraId="79BF6847" w14:textId="0F3948D4">
            <w:pPr>
              <w:spacing w:after="0" w:line="240" w:lineRule="auto"/>
              <w:contextualSpacing/>
              <w:rPr>
                <w:rFonts w:ascii="Times New Roman" w:hAnsi="Times New Roman"/>
                <w:lang w:val="en-GB" w:eastAsia="ro-RO"/>
              </w:rPr>
            </w:pPr>
            <w:r>
              <w:rPr>
                <w:noProof/>
              </w:rPr>
              <w:drawing>
                <wp:inline distT="0" distB="0" distL="0" distR="0" wp14:anchorId="108BE46D" wp14:editId="586A646F">
                  <wp:extent cx="320675" cy="457200"/>
                  <wp:effectExtent l="0" t="0" r="3175" b="0"/>
                  <wp:docPr id="168069774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320675" cy="457200"/>
                          </a:xfrm>
                          <a:prstGeom prst="rect">
                            <a:avLst/>
                          </a:prstGeom>
                        </pic:spPr>
                      </pic:pic>
                    </a:graphicData>
                  </a:graphic>
                </wp:inline>
              </w:drawing>
            </w:r>
          </w:p>
        </w:tc>
      </w:tr>
      <w:tr w:rsidRPr="00667581" w:rsidR="00667581" w:rsidTr="7D85C1CA" w14:paraId="517C0549" w14:textId="77777777">
        <w:trPr>
          <w:cantSplit/>
        </w:trPr>
        <w:tc>
          <w:tcPr>
            <w:tcW w:w="1667" w:type="pct"/>
            <w:shd w:val="clear" w:color="auto" w:fill="auto"/>
            <w:tcMar/>
          </w:tcPr>
          <w:p w:rsidRPr="00667581"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667581" w:rsidP="00667581" w:rsidRDefault="6C932AC2" w14:paraId="3F0D3B70" w14:textId="7C81E899">
            <w:pPr>
              <w:spacing w:after="0" w:line="240" w:lineRule="auto"/>
              <w:contextualSpacing/>
              <w:rPr>
                <w:rFonts w:ascii="Times New Roman" w:hAnsi="Times New Roman"/>
                <w:sz w:val="20"/>
                <w:szCs w:val="20"/>
                <w:lang w:val="en-GB" w:eastAsia="ro-RO"/>
              </w:rPr>
            </w:pPr>
            <w:r w:rsidRPr="7D85C1CA" w:rsidR="390C480D">
              <w:rPr>
                <w:rFonts w:ascii="Times New Roman" w:hAnsi="Times New Roman"/>
                <w:sz w:val="20"/>
                <w:szCs w:val="20"/>
                <w:lang w:val="en-GB" w:eastAsia="ro-RO"/>
              </w:rPr>
              <w:t>3</w:t>
            </w:r>
            <w:r w:rsidRPr="7D85C1CA" w:rsidR="368085B6">
              <w:rPr>
                <w:rFonts w:ascii="Times New Roman" w:hAnsi="Times New Roman"/>
                <w:sz w:val="20"/>
                <w:szCs w:val="20"/>
                <w:lang w:val="en-GB" w:eastAsia="ro-RO"/>
              </w:rPr>
              <w:t>1</w:t>
            </w:r>
            <w:r w:rsidRPr="7D85C1CA" w:rsidR="6C932AC2">
              <w:rPr>
                <w:rFonts w:ascii="Times New Roman" w:hAnsi="Times New Roman"/>
                <w:sz w:val="20"/>
                <w:szCs w:val="20"/>
                <w:lang w:val="en-GB" w:eastAsia="ro-RO"/>
              </w:rPr>
              <w:t>.03.202</w:t>
            </w:r>
            <w:r w:rsidRPr="7D85C1CA" w:rsidR="1801A231">
              <w:rPr>
                <w:rFonts w:ascii="Times New Roman" w:hAnsi="Times New Roman"/>
                <w:sz w:val="20"/>
                <w:szCs w:val="20"/>
                <w:lang w:val="en-GB" w:eastAsia="ro-RO"/>
              </w:rPr>
              <w:t>4</w:t>
            </w:r>
          </w:p>
          <w:p w:rsidRPr="00667581" w:rsidR="00667581" w:rsidP="00667581" w:rsidRDefault="00667581" w14:paraId="79ADFFD7" w14:textId="77777777">
            <w:pPr>
              <w:spacing w:after="0" w:line="240" w:lineRule="auto"/>
              <w:contextualSpacing/>
              <w:rPr>
                <w:rFonts w:ascii="Times New Roman" w:hAnsi="Times New Roman"/>
                <w:i/>
                <w:sz w:val="20"/>
                <w:szCs w:val="20"/>
                <w:lang w:val="en-GB" w:eastAsia="ro-RO"/>
              </w:rPr>
            </w:pPr>
          </w:p>
        </w:tc>
        <w:tc>
          <w:tcPr>
            <w:tcW w:w="3333" w:type="pct"/>
            <w:gridSpan w:val="2"/>
            <w:shd w:val="clear" w:color="auto" w:fill="auto"/>
            <w:tcMar/>
          </w:tcPr>
          <w:p w:rsidRPr="00667581"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7D85C1CA" w:rsidRDefault="00667581" w14:paraId="5D2437C2" w14:textId="0FE1EB1A">
            <w:pPr>
              <w:pStyle w:val="Normal"/>
              <w:spacing w:after="0" w:line="240" w:lineRule="auto"/>
              <w:contextualSpacing/>
              <w:rPr/>
            </w:pPr>
            <w:r w:rsidRPr="7D85C1CA" w:rsidR="00667581">
              <w:rPr>
                <w:rFonts w:ascii="Times New Roman" w:hAnsi="Times New Roman"/>
                <w:sz w:val="20"/>
                <w:szCs w:val="20"/>
                <w:lang w:val="en-GB" w:eastAsia="ro-RO"/>
              </w:rPr>
              <w:t xml:space="preserve"> </w:t>
            </w:r>
            <w:r w:rsidR="2E621360">
              <w:drawing>
                <wp:inline wp14:editId="4F986F12" wp14:anchorId="482BEB6E">
                  <wp:extent cx="914479" cy="457240"/>
                  <wp:effectExtent l="0" t="0" r="0" b="0"/>
                  <wp:docPr id="401639450" name="" title=""/>
                  <wp:cNvGraphicFramePr>
                    <a:graphicFrameLocks noChangeAspect="1"/>
                  </wp:cNvGraphicFramePr>
                  <a:graphic>
                    <a:graphicData uri="http://schemas.openxmlformats.org/drawingml/2006/picture">
                      <pic:pic>
                        <pic:nvPicPr>
                          <pic:cNvPr id="0" name=""/>
                          <pic:cNvPicPr/>
                        </pic:nvPicPr>
                        <pic:blipFill>
                          <a:blip r:embed="R84abb5bc6e354eaf">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tc>
      </w:tr>
      <w:tr w:rsidRPr="00667581" w:rsidR="00667581" w:rsidTr="7D85C1CA" w14:paraId="645A2084" w14:textId="77777777">
        <w:trPr>
          <w:cantSplit/>
        </w:trPr>
        <w:tc>
          <w:tcPr>
            <w:tcW w:w="1667" w:type="pct"/>
            <w:shd w:val="clear" w:color="auto" w:fill="auto"/>
            <w:tcMar/>
          </w:tcPr>
          <w:p w:rsidRPr="00667581"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709E43F6" w14:textId="77777777">
      <w:pPr>
        <w:spacing w:after="0" w:line="240" w:lineRule="auto"/>
        <w:rPr>
          <w:rFonts w:ascii="Times New Roman" w:hAnsi="Times New Roman"/>
          <w:sz w:val="20"/>
          <w:szCs w:val="20"/>
          <w:lang w:val="en-GB"/>
        </w:rPr>
      </w:pPr>
    </w:p>
    <w:p w:rsidRPr="00667581" w:rsidR="00DF03B9" w:rsidP="00667581" w:rsidRDefault="00DF03B9" w14:paraId="35DAC8BC" w14:textId="4790B062">
      <w:pPr>
        <w:spacing w:after="0" w:line="240" w:lineRule="auto"/>
        <w:rPr>
          <w:rFonts w:ascii="Times New Roman" w:hAnsi="Times New Roman"/>
          <w:sz w:val="20"/>
          <w:szCs w:val="20"/>
        </w:rPr>
      </w:pPr>
    </w:p>
    <w:sectPr w:rsidRPr="00667581" w:rsidR="00DF03B9" w:rsidSect="006C3B3F">
      <w:headerReference w:type="default" r:id="rId10"/>
      <w:pgSz w:w="11907" w:h="16839" w:orient="portrait" w:code="9"/>
      <w:pgMar w:top="-2880" w:right="851" w:bottom="284" w:left="1134" w:header="0" w:footer="720" w:gutter="0"/>
      <w:cols w:space="720"/>
      <w:docGrid w:linePitch="360"/>
      <w:footerReference w:type="default" r:id="R1da22c04cd9e4d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B6D0C" w:rsidP="006A18D1" w:rsidRDefault="00AB6D0C" w14:paraId="7B7FFDFD" w14:textId="77777777">
      <w:pPr>
        <w:spacing w:after="0" w:line="240" w:lineRule="auto"/>
      </w:pPr>
      <w:r>
        <w:separator/>
      </w:r>
    </w:p>
  </w:endnote>
  <w:endnote w:type="continuationSeparator" w:id="0">
    <w:p w:rsidR="00AB6D0C" w:rsidP="006A18D1" w:rsidRDefault="00AB6D0C" w14:paraId="3FD2BC7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ヒラギノ角ゴ Pro W3">
    <w:altName w:val="MS Mincho"/>
    <w:panose1 w:val="020B0300000000000000"/>
    <w:charset w:val="80"/>
    <w:family w:val="swiss"/>
    <w:pitch w:val="variable"/>
    <w:sig w:usb0="E00002FF" w:usb1="7AC7FFFF" w:usb2="00000012" w:usb3="00000000" w:csb0="0002000D" w:csb1="00000000"/>
  </w:font>
  <w:font w:name="SimSun">
    <w:altName w:val="宋体"/>
    <w:panose1 w:val="02010600030101010101"/>
    <w:charset w:val="86"/>
    <w:family w:val="auto"/>
    <w:pitch w:val="variable"/>
    <w:sig w:usb0="00000003" w:usb1="288F0000" w:usb2="00000016" w:usb3="00000000" w:csb0="00040001"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1AA893FD" w:rsidTr="1AA893FD" w14:paraId="78EC35B7">
      <w:trPr>
        <w:trHeight w:val="300"/>
      </w:trPr>
      <w:tc>
        <w:tcPr>
          <w:tcW w:w="3305" w:type="dxa"/>
          <w:tcMar/>
        </w:tcPr>
        <w:p w:rsidR="1AA893FD" w:rsidP="1AA893FD" w:rsidRDefault="1AA893FD" w14:paraId="20AD3EAA" w14:textId="27B09100">
          <w:pPr>
            <w:pStyle w:val="Header"/>
            <w:bidi w:val="0"/>
            <w:ind w:left="-115"/>
            <w:jc w:val="left"/>
            <w:rPr/>
          </w:pPr>
        </w:p>
      </w:tc>
      <w:tc>
        <w:tcPr>
          <w:tcW w:w="3305" w:type="dxa"/>
          <w:tcMar/>
        </w:tcPr>
        <w:p w:rsidR="1AA893FD" w:rsidP="1AA893FD" w:rsidRDefault="1AA893FD" w14:paraId="60286F7E" w14:textId="708725D0">
          <w:pPr>
            <w:pStyle w:val="Header"/>
            <w:bidi w:val="0"/>
            <w:jc w:val="center"/>
            <w:rPr/>
          </w:pPr>
        </w:p>
      </w:tc>
      <w:tc>
        <w:tcPr>
          <w:tcW w:w="3305" w:type="dxa"/>
          <w:tcMar/>
        </w:tcPr>
        <w:p w:rsidR="1AA893FD" w:rsidP="1AA893FD" w:rsidRDefault="1AA893FD" w14:paraId="77FB3CEE" w14:textId="14E05027">
          <w:pPr>
            <w:pStyle w:val="Header"/>
            <w:bidi w:val="0"/>
            <w:ind w:right="-115"/>
            <w:jc w:val="right"/>
            <w:rPr/>
          </w:pPr>
        </w:p>
      </w:tc>
    </w:tr>
  </w:tbl>
  <w:p w:rsidR="1AA893FD" w:rsidP="1AA893FD" w:rsidRDefault="1AA893FD" w14:paraId="72544D11" w14:textId="7BFF31CE">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B6D0C" w:rsidP="006A18D1" w:rsidRDefault="00AB6D0C" w14:paraId="4721B64E" w14:textId="77777777">
      <w:pPr>
        <w:spacing w:after="0" w:line="240" w:lineRule="auto"/>
      </w:pPr>
      <w:r>
        <w:separator/>
      </w:r>
    </w:p>
  </w:footnote>
  <w:footnote w:type="continuationSeparator" w:id="0">
    <w:p w:rsidR="00AB6D0C" w:rsidP="006A18D1" w:rsidRDefault="00AB6D0C" w14:paraId="1BC03582"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1AA893FD" w:rsidRDefault="00EB0E65" w14:paraId="1855ABBC" w14:textId="4DA171E4">
    <w:pPr>
      <w:pStyle w:val="Header"/>
      <w:ind w:left="-1440"/>
      <w:jc w:val="center"/>
      <w:rPr/>
    </w:pPr>
    <w:r w:rsidR="1AA893FD">
      <w:drawing>
        <wp:inline wp14:editId="6CBB4144" wp14:anchorId="5B3902E8">
          <wp:extent cx="5791200" cy="1266825"/>
          <wp:effectExtent l="0" t="0" r="0" b="0"/>
          <wp:docPr id="1138058852" name="" title=""/>
          <wp:cNvGraphicFramePr>
            <a:graphicFrameLocks noChangeAspect="1"/>
          </wp:cNvGraphicFramePr>
          <a:graphic>
            <a:graphicData uri="http://schemas.openxmlformats.org/drawingml/2006/picture">
              <pic:pic>
                <pic:nvPicPr>
                  <pic:cNvPr id="0" name=""/>
                  <pic:cNvPicPr/>
                </pic:nvPicPr>
                <pic:blipFill>
                  <a:blip r:embed="R42300397ebf84c04">
                    <a:extLst>
                      <a:ext xmlns:a="http://schemas.openxmlformats.org/drawingml/2006/main" uri="{28A0092B-C50C-407E-A947-70E740481C1C}">
                        <a14:useLocalDpi val="0"/>
                      </a:ext>
                    </a:extLst>
                  </a:blip>
                  <a:stretch>
                    <a:fillRect/>
                  </a:stretch>
                </pic:blipFill>
                <pic:spPr>
                  <a:xfrm>
                    <a:off x="0" y="0"/>
                    <a:ext cx="5791200" cy="1266825"/>
                  </a:xfrm>
                  <a:prstGeom prst="rect">
                    <a:avLst/>
                  </a:prstGeom>
                </pic:spPr>
              </pic:pic>
            </a:graphicData>
          </a:graphic>
        </wp:inline>
      </w:drawing>
    </w:r>
    <w:r w:rsidR="1AA893FD">
      <w:rPr/>
      <w:t xml:space="preserve"> </w:t>
    </w:r>
  </w:p>
  <w:p w:rsidR="00B15494" w:rsidP="00FB3528" w:rsidRDefault="00932BD1" w14:paraId="29AA1BFF" w14:textId="0196E585">
    <w:pPr>
      <w:pStyle w:val="Header"/>
      <w:ind w:firstLine="4050"/>
      <w:jc w:val="both"/>
    </w:pPr>
    <w:r>
      <w:br/>
    </w:r>
    <w:r w:rsidR="3E23020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8"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19"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924339934">
    <w:abstractNumId w:val="10"/>
  </w:num>
  <w:num w:numId="2" w16cid:durableId="1152790326">
    <w:abstractNumId w:val="4"/>
  </w:num>
  <w:num w:numId="3" w16cid:durableId="1270116600">
    <w:abstractNumId w:val="9"/>
  </w:num>
  <w:num w:numId="4" w16cid:durableId="2120908689">
    <w:abstractNumId w:val="11"/>
  </w:num>
  <w:num w:numId="5" w16cid:durableId="1509248031">
    <w:abstractNumId w:val="0"/>
  </w:num>
  <w:num w:numId="6" w16cid:durableId="331180473">
    <w:abstractNumId w:val="8"/>
  </w:num>
  <w:num w:numId="7" w16cid:durableId="1695957427">
    <w:abstractNumId w:val="15"/>
  </w:num>
  <w:num w:numId="8" w16cid:durableId="925303828">
    <w:abstractNumId w:val="7"/>
  </w:num>
  <w:num w:numId="9" w16cid:durableId="843086852">
    <w:abstractNumId w:val="14"/>
  </w:num>
  <w:num w:numId="10" w16cid:durableId="1085226018">
    <w:abstractNumId w:val="6"/>
  </w:num>
  <w:num w:numId="11" w16cid:durableId="1912695947">
    <w:abstractNumId w:val="17"/>
  </w:num>
  <w:num w:numId="12" w16cid:durableId="1488092172">
    <w:abstractNumId w:val="12"/>
  </w:num>
  <w:num w:numId="13" w16cid:durableId="753547652">
    <w:abstractNumId w:val="19"/>
  </w:num>
  <w:num w:numId="14" w16cid:durableId="771631673">
    <w:abstractNumId w:val="13"/>
  </w:num>
  <w:num w:numId="15" w16cid:durableId="761880182">
    <w:abstractNumId w:val="16"/>
  </w:num>
  <w:num w:numId="16" w16cid:durableId="628054474">
    <w:abstractNumId w:val="2"/>
  </w:num>
  <w:num w:numId="17" w16cid:durableId="1807313275">
    <w:abstractNumId w:val="1"/>
  </w:num>
  <w:num w:numId="18" w16cid:durableId="432090899">
    <w:abstractNumId w:val="5"/>
  </w:num>
  <w:num w:numId="19" w16cid:durableId="1458261207">
    <w:abstractNumId w:val="3"/>
  </w:num>
  <w:num w:numId="20" w16cid:durableId="17181670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lang="en-AU" w:vendorID="64" w:dllVersion="0" w:nlCheck="1" w:checkStyle="0" w:appName="MSWord"/>
  <w:trackRevisions w:val="false"/>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2656"/>
    <w:rsid w:val="001A4E15"/>
    <w:rsid w:val="001C1A6B"/>
    <w:rsid w:val="001C226B"/>
    <w:rsid w:val="001D0930"/>
    <w:rsid w:val="001D343F"/>
    <w:rsid w:val="001E0974"/>
    <w:rsid w:val="001E0C43"/>
    <w:rsid w:val="001E37C6"/>
    <w:rsid w:val="001E5D20"/>
    <w:rsid w:val="001F355C"/>
    <w:rsid w:val="002032E8"/>
    <w:rsid w:val="00230453"/>
    <w:rsid w:val="00232C41"/>
    <w:rsid w:val="00234E80"/>
    <w:rsid w:val="00245512"/>
    <w:rsid w:val="00245EB6"/>
    <w:rsid w:val="002507E2"/>
    <w:rsid w:val="002507FC"/>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65BB"/>
    <w:rsid w:val="002A2BA0"/>
    <w:rsid w:val="002A7AAD"/>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15CE3"/>
    <w:rsid w:val="003201BF"/>
    <w:rsid w:val="003272B7"/>
    <w:rsid w:val="0033095A"/>
    <w:rsid w:val="00330E54"/>
    <w:rsid w:val="003401F0"/>
    <w:rsid w:val="00341DE8"/>
    <w:rsid w:val="00343582"/>
    <w:rsid w:val="00350411"/>
    <w:rsid w:val="00356AB5"/>
    <w:rsid w:val="0039257E"/>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97179"/>
    <w:rsid w:val="006A18D1"/>
    <w:rsid w:val="006A6D8A"/>
    <w:rsid w:val="006B4119"/>
    <w:rsid w:val="006C233C"/>
    <w:rsid w:val="006C3B3F"/>
    <w:rsid w:val="006D004D"/>
    <w:rsid w:val="006D1269"/>
    <w:rsid w:val="006D5E66"/>
    <w:rsid w:val="006E00DC"/>
    <w:rsid w:val="006E2C1E"/>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550AF"/>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25E01"/>
    <w:rsid w:val="00832567"/>
    <w:rsid w:val="008415B4"/>
    <w:rsid w:val="00852385"/>
    <w:rsid w:val="0085378D"/>
    <w:rsid w:val="00854E4E"/>
    <w:rsid w:val="00855571"/>
    <w:rsid w:val="00855772"/>
    <w:rsid w:val="00856551"/>
    <w:rsid w:val="00856783"/>
    <w:rsid w:val="00857624"/>
    <w:rsid w:val="00862B3F"/>
    <w:rsid w:val="00865148"/>
    <w:rsid w:val="00871C28"/>
    <w:rsid w:val="00873A25"/>
    <w:rsid w:val="008747F8"/>
    <w:rsid w:val="0087582B"/>
    <w:rsid w:val="00877764"/>
    <w:rsid w:val="008805EB"/>
    <w:rsid w:val="00880DF4"/>
    <w:rsid w:val="0088132D"/>
    <w:rsid w:val="00891574"/>
    <w:rsid w:val="008A0237"/>
    <w:rsid w:val="008A459D"/>
    <w:rsid w:val="008A54BE"/>
    <w:rsid w:val="008B5681"/>
    <w:rsid w:val="008C7656"/>
    <w:rsid w:val="008D018F"/>
    <w:rsid w:val="008D057E"/>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1470B"/>
    <w:rsid w:val="00A22F0A"/>
    <w:rsid w:val="00A25F4A"/>
    <w:rsid w:val="00A31A51"/>
    <w:rsid w:val="00A343A5"/>
    <w:rsid w:val="00A4014E"/>
    <w:rsid w:val="00A40315"/>
    <w:rsid w:val="00A43592"/>
    <w:rsid w:val="00A5618B"/>
    <w:rsid w:val="00A764C9"/>
    <w:rsid w:val="00A77BE3"/>
    <w:rsid w:val="00A81408"/>
    <w:rsid w:val="00A82092"/>
    <w:rsid w:val="00A846A3"/>
    <w:rsid w:val="00AA38EA"/>
    <w:rsid w:val="00AB0264"/>
    <w:rsid w:val="00AB32AA"/>
    <w:rsid w:val="00AB6D0C"/>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137"/>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E36EE"/>
    <w:rsid w:val="00BF0740"/>
    <w:rsid w:val="00BF59D5"/>
    <w:rsid w:val="00C1316F"/>
    <w:rsid w:val="00C14CFF"/>
    <w:rsid w:val="00C16CEF"/>
    <w:rsid w:val="00C20B09"/>
    <w:rsid w:val="00C2307B"/>
    <w:rsid w:val="00C253B6"/>
    <w:rsid w:val="00C43881"/>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C5B69"/>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4471"/>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5B1F"/>
    <w:rsid w:val="00E7688D"/>
    <w:rsid w:val="00E81379"/>
    <w:rsid w:val="00E83C9A"/>
    <w:rsid w:val="00E91AD4"/>
    <w:rsid w:val="00EA0CED"/>
    <w:rsid w:val="00EA3FBD"/>
    <w:rsid w:val="00EA65C2"/>
    <w:rsid w:val="00EB0E65"/>
    <w:rsid w:val="00EC3203"/>
    <w:rsid w:val="00ED2F6F"/>
    <w:rsid w:val="00ED3012"/>
    <w:rsid w:val="00ED3168"/>
    <w:rsid w:val="00ED3A1E"/>
    <w:rsid w:val="00EE60E8"/>
    <w:rsid w:val="00EE7985"/>
    <w:rsid w:val="00F0370E"/>
    <w:rsid w:val="00F04A5D"/>
    <w:rsid w:val="00F06F16"/>
    <w:rsid w:val="00F1125A"/>
    <w:rsid w:val="00F131C4"/>
    <w:rsid w:val="00F17EF7"/>
    <w:rsid w:val="00F21E92"/>
    <w:rsid w:val="00F30769"/>
    <w:rsid w:val="00F33652"/>
    <w:rsid w:val="00F35139"/>
    <w:rsid w:val="00F366EF"/>
    <w:rsid w:val="00F4044F"/>
    <w:rsid w:val="00F40C60"/>
    <w:rsid w:val="00F4192B"/>
    <w:rsid w:val="00F51A55"/>
    <w:rsid w:val="00F52FDA"/>
    <w:rsid w:val="00F53837"/>
    <w:rsid w:val="00F53B1B"/>
    <w:rsid w:val="00F543B8"/>
    <w:rsid w:val="00F5446F"/>
    <w:rsid w:val="00F56213"/>
    <w:rsid w:val="00F56C2A"/>
    <w:rsid w:val="00F577AC"/>
    <w:rsid w:val="00F626A2"/>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536272E"/>
    <w:rsid w:val="0E419EC2"/>
    <w:rsid w:val="0E4C4ECF"/>
    <w:rsid w:val="11793F84"/>
    <w:rsid w:val="14D7CB30"/>
    <w:rsid w:val="1801A231"/>
    <w:rsid w:val="1AA893FD"/>
    <w:rsid w:val="1E2D31B6"/>
    <w:rsid w:val="1EC844A7"/>
    <w:rsid w:val="1FFB8073"/>
    <w:rsid w:val="219750D4"/>
    <w:rsid w:val="2375C21C"/>
    <w:rsid w:val="261D2EE4"/>
    <w:rsid w:val="2ACA1FFF"/>
    <w:rsid w:val="2C749295"/>
    <w:rsid w:val="2CE3F2EE"/>
    <w:rsid w:val="2E621360"/>
    <w:rsid w:val="2FCFE1EE"/>
    <w:rsid w:val="34CBED03"/>
    <w:rsid w:val="368085B6"/>
    <w:rsid w:val="387428B9"/>
    <w:rsid w:val="390C480D"/>
    <w:rsid w:val="3CED23B5"/>
    <w:rsid w:val="3D4B6205"/>
    <w:rsid w:val="3DDCD6B8"/>
    <w:rsid w:val="3E23020A"/>
    <w:rsid w:val="46E86216"/>
    <w:rsid w:val="4B23B9C3"/>
    <w:rsid w:val="505EE636"/>
    <w:rsid w:val="510953FB"/>
    <w:rsid w:val="532A2F4F"/>
    <w:rsid w:val="56EFB2A5"/>
    <w:rsid w:val="586A646F"/>
    <w:rsid w:val="5921B620"/>
    <w:rsid w:val="5AC173FC"/>
    <w:rsid w:val="5CD216E7"/>
    <w:rsid w:val="5E7A7EA8"/>
    <w:rsid w:val="60360D21"/>
    <w:rsid w:val="64227E4E"/>
    <w:rsid w:val="6A9E35E9"/>
    <w:rsid w:val="6AE06C9A"/>
    <w:rsid w:val="6BEBF2A3"/>
    <w:rsid w:val="6C932AC2"/>
    <w:rsid w:val="72079393"/>
    <w:rsid w:val="7296071D"/>
    <w:rsid w:val="76E19EDD"/>
    <w:rsid w:val="7A193F9F"/>
    <w:rsid w:val="7D85C1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7CDC99"/>
  <w15:chartTrackingRefBased/>
  <w15:docId w15:val="{9614EFB9-D532-49E9-8FC4-48586A1B2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w:type="character" w:styleId="Emphasis">
    <w:name w:val="Emphasis"/>
    <w:basedOn w:val="DefaultParagraphFont"/>
    <w:uiPriority w:val="20"/>
    <w:qFormat/>
    <w:rsid w:val="00F53837"/>
    <w:rPr>
      <w:i/>
      <w:iC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13311551">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66676362">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1.jp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3.png" Id="R84abb5bc6e354eaf" /><Relationship Type="http://schemas.openxmlformats.org/officeDocument/2006/relationships/footer" Target="footer.xml" Id="R1da22c04cd9e4d85" /></Relationships>
</file>

<file path=word/_rels/header1.xml.rels>&#65279;<?xml version="1.0" encoding="utf-8"?><Relationships xmlns="http://schemas.openxmlformats.org/package/2006/relationships"><Relationship Type="http://schemas.openxmlformats.org/officeDocument/2006/relationships/image" Target="/media/image4.png" Id="R42300397ebf84c0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19</revision>
  <lastPrinted>2018-04-24T07:05:00.0000000Z</lastPrinted>
  <dcterms:created xsi:type="dcterms:W3CDTF">2021-03-27T03:59:00.0000000Z</dcterms:created>
  <dcterms:modified xsi:type="dcterms:W3CDTF">2024-04-07T05:07:41.1269702Z</dcterms:modified>
</coreProperties>
</file>